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F90" w:rsidRPr="000D64CE" w:rsidRDefault="000D64CE">
      <w:pPr>
        <w:rPr>
          <w:rFonts w:ascii="Arial" w:hAnsi="Arial" w:cs="Arial"/>
          <w:b/>
        </w:rPr>
      </w:pPr>
      <w:r w:rsidRPr="000D64CE">
        <w:rPr>
          <w:rFonts w:ascii="Arial" w:hAnsi="Arial" w:cs="Arial"/>
          <w:b/>
        </w:rPr>
        <w:t>Example from Practice</w:t>
      </w:r>
    </w:p>
    <w:tbl>
      <w:tblPr>
        <w:tblStyle w:val="TableGrid"/>
        <w:tblpPr w:leftFromText="180" w:rightFromText="180" w:horzAnchor="margin" w:tblpY="513"/>
        <w:tblW w:w="0" w:type="auto"/>
        <w:tblLook w:val="04A0"/>
      </w:tblPr>
      <w:tblGrid>
        <w:gridCol w:w="3456"/>
        <w:gridCol w:w="10718"/>
      </w:tblGrid>
      <w:tr w:rsidR="00D456A9" w:rsidRPr="000D64CE" w:rsidTr="00574E7A">
        <w:tc>
          <w:tcPr>
            <w:tcW w:w="2943" w:type="dxa"/>
          </w:tcPr>
          <w:p w:rsidR="00D456A9" w:rsidRPr="000D64CE" w:rsidRDefault="00D456A9" w:rsidP="00D456A9">
            <w:pPr>
              <w:rPr>
                <w:rFonts w:ascii="Arial" w:hAnsi="Arial" w:cs="Arial"/>
              </w:rPr>
            </w:pPr>
          </w:p>
          <w:p w:rsidR="00D456A9" w:rsidRPr="000D64CE" w:rsidRDefault="00D456A9" w:rsidP="00D456A9">
            <w:pPr>
              <w:rPr>
                <w:rFonts w:ascii="Arial" w:hAnsi="Arial" w:cs="Arial"/>
              </w:rPr>
            </w:pPr>
            <w:r w:rsidRPr="000D64CE">
              <w:rPr>
                <w:rFonts w:ascii="Arial" w:hAnsi="Arial" w:cs="Arial"/>
              </w:rPr>
              <w:t>School Descriptor</w:t>
            </w:r>
          </w:p>
        </w:tc>
        <w:tc>
          <w:tcPr>
            <w:tcW w:w="11231" w:type="dxa"/>
          </w:tcPr>
          <w:p w:rsidR="00D456A9" w:rsidRPr="000D64CE" w:rsidRDefault="00D456A9" w:rsidP="00D456A9">
            <w:pPr>
              <w:rPr>
                <w:rFonts w:ascii="Arial" w:hAnsi="Arial" w:cs="Arial"/>
              </w:rPr>
            </w:pPr>
            <w:r w:rsidRPr="000D64CE">
              <w:rPr>
                <w:rFonts w:ascii="Arial" w:hAnsi="Arial" w:cs="Arial"/>
              </w:rPr>
              <w:t>Urban</w:t>
            </w:r>
            <w:r w:rsidR="00A54597" w:rsidRPr="000D64CE">
              <w:rPr>
                <w:rFonts w:ascii="Arial" w:hAnsi="Arial" w:cs="Arial"/>
              </w:rPr>
              <w:t>, Single-sex (Male)</w:t>
            </w:r>
          </w:p>
          <w:p w:rsidR="00D456A9" w:rsidRPr="000D64CE" w:rsidRDefault="00D456A9" w:rsidP="00D456A9">
            <w:pPr>
              <w:rPr>
                <w:rFonts w:ascii="Arial" w:hAnsi="Arial" w:cs="Arial"/>
              </w:rPr>
            </w:pPr>
          </w:p>
          <w:p w:rsidR="00D456A9" w:rsidRPr="000D64CE" w:rsidRDefault="00D456A9" w:rsidP="00D456A9">
            <w:pPr>
              <w:rPr>
                <w:rFonts w:ascii="Arial" w:hAnsi="Arial" w:cs="Arial"/>
              </w:rPr>
            </w:pPr>
            <w:r w:rsidRPr="000D64CE">
              <w:rPr>
                <w:rFonts w:ascii="Arial" w:hAnsi="Arial" w:cs="Arial"/>
              </w:rPr>
              <w:t>Size: 637</w:t>
            </w:r>
          </w:p>
          <w:p w:rsidR="00D456A9" w:rsidRPr="000D64CE" w:rsidRDefault="00D456A9" w:rsidP="00D456A9">
            <w:pPr>
              <w:rPr>
                <w:rFonts w:ascii="Arial" w:hAnsi="Arial" w:cs="Arial"/>
              </w:rPr>
            </w:pPr>
          </w:p>
          <w:p w:rsidR="00D456A9" w:rsidRPr="000D64CE" w:rsidRDefault="00D456A9" w:rsidP="00D456A9">
            <w:pPr>
              <w:rPr>
                <w:rFonts w:ascii="Arial" w:hAnsi="Arial" w:cs="Arial"/>
              </w:rPr>
            </w:pPr>
            <w:r w:rsidRPr="000D64CE">
              <w:rPr>
                <w:rFonts w:ascii="Arial" w:hAnsi="Arial" w:cs="Arial"/>
              </w:rPr>
              <w:t>Demographics: Decile 6. New Zealand European/Pakeha 36%, Māori 15%, Samoan 14%, Indian 9%,Chinese 5%, Other Pasifika 2% and Other Ethnic Groups 11%.</w:t>
            </w:r>
          </w:p>
        </w:tc>
      </w:tr>
      <w:tr w:rsidR="00D456A9" w:rsidRPr="000D64CE" w:rsidTr="00574E7A">
        <w:tc>
          <w:tcPr>
            <w:tcW w:w="2943" w:type="dxa"/>
          </w:tcPr>
          <w:p w:rsidR="00D456A9" w:rsidRPr="000D64CE" w:rsidRDefault="00D456A9" w:rsidP="00D456A9">
            <w:pPr>
              <w:rPr>
                <w:rFonts w:ascii="Arial" w:hAnsi="Arial" w:cs="Arial"/>
              </w:rPr>
            </w:pPr>
            <w:r w:rsidRPr="000D64CE">
              <w:rPr>
                <w:rFonts w:ascii="Arial" w:hAnsi="Arial" w:cs="Arial"/>
              </w:rPr>
              <w:t>Class Descriptor</w:t>
            </w:r>
          </w:p>
          <w:p w:rsidR="00D456A9" w:rsidRPr="000D64CE" w:rsidRDefault="00D456A9" w:rsidP="00D456A9">
            <w:pPr>
              <w:rPr>
                <w:rFonts w:ascii="Arial" w:hAnsi="Arial" w:cs="Arial"/>
              </w:rPr>
            </w:pPr>
          </w:p>
        </w:tc>
        <w:tc>
          <w:tcPr>
            <w:tcW w:w="11231" w:type="dxa"/>
          </w:tcPr>
          <w:p w:rsidR="00D456A9" w:rsidRPr="000D64CE" w:rsidRDefault="00574E7A" w:rsidP="00D456A9">
            <w:pPr>
              <w:rPr>
                <w:rFonts w:ascii="Arial" w:hAnsi="Arial" w:cs="Arial"/>
              </w:rPr>
            </w:pPr>
            <w:r w:rsidRPr="000D64CE">
              <w:rPr>
                <w:rFonts w:ascii="Arial" w:hAnsi="Arial" w:cs="Arial"/>
              </w:rPr>
              <w:t>Subjects:  Social Studies and Science</w:t>
            </w:r>
          </w:p>
          <w:p w:rsidR="00574E7A" w:rsidRPr="000D64CE" w:rsidRDefault="00574E7A" w:rsidP="00D456A9">
            <w:pPr>
              <w:rPr>
                <w:rFonts w:ascii="Arial" w:hAnsi="Arial" w:cs="Arial"/>
              </w:rPr>
            </w:pPr>
          </w:p>
          <w:p w:rsidR="00574E7A" w:rsidRDefault="00574E7A" w:rsidP="00D456A9">
            <w:pPr>
              <w:rPr>
                <w:rFonts w:ascii="Arial" w:hAnsi="Arial" w:cs="Arial"/>
              </w:rPr>
            </w:pPr>
            <w:r w:rsidRPr="000D64CE">
              <w:rPr>
                <w:rFonts w:ascii="Arial" w:hAnsi="Arial" w:cs="Arial"/>
              </w:rPr>
              <w:t>Year Level: 10</w:t>
            </w:r>
          </w:p>
          <w:p w:rsidR="000D64CE" w:rsidRPr="000D64CE" w:rsidRDefault="000D64CE" w:rsidP="00D456A9">
            <w:pPr>
              <w:rPr>
                <w:rFonts w:ascii="Arial" w:hAnsi="Arial" w:cs="Arial"/>
              </w:rPr>
            </w:pPr>
          </w:p>
        </w:tc>
      </w:tr>
      <w:tr w:rsidR="00D456A9" w:rsidRPr="000D64CE" w:rsidTr="00574E7A">
        <w:tc>
          <w:tcPr>
            <w:tcW w:w="2943" w:type="dxa"/>
          </w:tcPr>
          <w:p w:rsidR="00D456A9" w:rsidRPr="000D64CE" w:rsidRDefault="00D456A9" w:rsidP="00D456A9">
            <w:pPr>
              <w:rPr>
                <w:rFonts w:ascii="Arial" w:hAnsi="Arial" w:cs="Arial"/>
              </w:rPr>
            </w:pPr>
          </w:p>
          <w:p w:rsidR="000D64CE" w:rsidRPr="000D64CE" w:rsidRDefault="000D64CE" w:rsidP="00D456A9">
            <w:pPr>
              <w:rPr>
                <w:rFonts w:ascii="Arial" w:hAnsi="Arial" w:cs="Arial"/>
              </w:rPr>
            </w:pPr>
            <w:r w:rsidRPr="000D64CE">
              <w:rPr>
                <w:rFonts w:ascii="Arial" w:hAnsi="Arial" w:cs="Arial"/>
                <w:noProof/>
                <w:lang w:val="en-US" w:eastAsia="en-US"/>
              </w:rPr>
              <w:drawing>
                <wp:inline distT="0" distB="0" distL="0" distR="0">
                  <wp:extent cx="1847362" cy="1162050"/>
                  <wp:effectExtent l="19050" t="0" r="48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28125" t="54444" r="58958" b="34723"/>
                          <a:stretch>
                            <a:fillRect/>
                          </a:stretch>
                        </pic:blipFill>
                        <pic:spPr bwMode="auto">
                          <a:xfrm>
                            <a:off x="0" y="0"/>
                            <a:ext cx="1847362" cy="1162050"/>
                          </a:xfrm>
                          <a:prstGeom prst="rect">
                            <a:avLst/>
                          </a:prstGeom>
                          <a:noFill/>
                          <a:ln w="9525">
                            <a:noFill/>
                            <a:miter lim="800000"/>
                            <a:headEnd/>
                            <a:tailEnd/>
                          </a:ln>
                        </pic:spPr>
                      </pic:pic>
                    </a:graphicData>
                  </a:graphic>
                </wp:inline>
              </w:drawing>
            </w:r>
          </w:p>
        </w:tc>
        <w:tc>
          <w:tcPr>
            <w:tcW w:w="11231" w:type="dxa"/>
          </w:tcPr>
          <w:p w:rsidR="000D64CE" w:rsidRDefault="000D64CE" w:rsidP="00D456A9">
            <w:pPr>
              <w:rPr>
                <w:rFonts w:ascii="Arial" w:hAnsi="Arial" w:cs="Arial"/>
                <w:b/>
              </w:rPr>
            </w:pPr>
          </w:p>
          <w:p w:rsidR="00D456A9" w:rsidRPr="000D64CE" w:rsidRDefault="00574E7A" w:rsidP="00D456A9">
            <w:pPr>
              <w:rPr>
                <w:rFonts w:ascii="Arial" w:hAnsi="Arial" w:cs="Arial"/>
                <w:b/>
              </w:rPr>
            </w:pPr>
            <w:r w:rsidRPr="000D64CE">
              <w:rPr>
                <w:rFonts w:ascii="Arial" w:hAnsi="Arial" w:cs="Arial"/>
                <w:b/>
              </w:rPr>
              <w:t>Overview/context/focus group of learners</w:t>
            </w:r>
          </w:p>
          <w:p w:rsidR="00574E7A" w:rsidRPr="000D64CE" w:rsidRDefault="00574E7A" w:rsidP="00D456A9">
            <w:pPr>
              <w:rPr>
                <w:rFonts w:ascii="Arial" w:hAnsi="Arial" w:cs="Arial"/>
                <w:i/>
              </w:rPr>
            </w:pPr>
          </w:p>
          <w:p w:rsidR="000C79ED" w:rsidRPr="000D64CE" w:rsidRDefault="00574E7A" w:rsidP="00D456A9">
            <w:pPr>
              <w:rPr>
                <w:rFonts w:ascii="Arial" w:hAnsi="Arial" w:cs="Arial"/>
              </w:rPr>
            </w:pPr>
            <w:r w:rsidRPr="000D64CE">
              <w:rPr>
                <w:rFonts w:ascii="Arial" w:hAnsi="Arial" w:cs="Arial"/>
              </w:rPr>
              <w:t xml:space="preserve">The Social </w:t>
            </w:r>
            <w:r w:rsidR="00983981" w:rsidRPr="000D64CE">
              <w:rPr>
                <w:rFonts w:ascii="Arial" w:hAnsi="Arial" w:cs="Arial"/>
              </w:rPr>
              <w:t>Studies</w:t>
            </w:r>
            <w:r w:rsidRPr="000D64CE">
              <w:rPr>
                <w:rFonts w:ascii="Arial" w:hAnsi="Arial" w:cs="Arial"/>
              </w:rPr>
              <w:t xml:space="preserve"> and Science teachers of this class found that students were </w:t>
            </w:r>
            <w:r w:rsidR="004859CB" w:rsidRPr="000D64CE">
              <w:rPr>
                <w:rFonts w:ascii="Arial" w:hAnsi="Arial" w:cs="Arial"/>
              </w:rPr>
              <w:t xml:space="preserve">struggling </w:t>
            </w:r>
            <w:r w:rsidRPr="000D64CE">
              <w:rPr>
                <w:rFonts w:ascii="Arial" w:hAnsi="Arial" w:cs="Arial"/>
              </w:rPr>
              <w:t xml:space="preserve">to </w:t>
            </w:r>
            <w:r w:rsidR="00A90BB1">
              <w:rPr>
                <w:rFonts w:ascii="Arial" w:hAnsi="Arial" w:cs="Arial"/>
              </w:rPr>
              <w:t xml:space="preserve">read and </w:t>
            </w:r>
            <w:r w:rsidRPr="000D64CE">
              <w:rPr>
                <w:rFonts w:ascii="Arial" w:hAnsi="Arial" w:cs="Arial"/>
              </w:rPr>
              <w:t xml:space="preserve">select </w:t>
            </w:r>
            <w:r w:rsidR="00983981" w:rsidRPr="000D64CE">
              <w:rPr>
                <w:rFonts w:ascii="Arial" w:hAnsi="Arial" w:cs="Arial"/>
              </w:rPr>
              <w:t xml:space="preserve">relevant </w:t>
            </w:r>
            <w:r w:rsidRPr="000D64CE">
              <w:rPr>
                <w:rFonts w:ascii="Arial" w:hAnsi="Arial" w:cs="Arial"/>
              </w:rPr>
              <w:t xml:space="preserve">information from texts and </w:t>
            </w:r>
            <w:r w:rsidR="00F77AB5" w:rsidRPr="000D64CE">
              <w:rPr>
                <w:rFonts w:ascii="Arial" w:hAnsi="Arial" w:cs="Arial"/>
              </w:rPr>
              <w:t xml:space="preserve">to </w:t>
            </w:r>
            <w:r w:rsidRPr="000D64CE">
              <w:rPr>
                <w:rFonts w:ascii="Arial" w:hAnsi="Arial" w:cs="Arial"/>
              </w:rPr>
              <w:t>process the information</w:t>
            </w:r>
            <w:r w:rsidR="00F77AB5" w:rsidRPr="000D64CE">
              <w:rPr>
                <w:rFonts w:ascii="Arial" w:hAnsi="Arial" w:cs="Arial"/>
              </w:rPr>
              <w:t xml:space="preserve"> in order</w:t>
            </w:r>
            <w:r w:rsidRPr="000D64CE">
              <w:rPr>
                <w:rFonts w:ascii="Arial" w:hAnsi="Arial" w:cs="Arial"/>
              </w:rPr>
              <w:t xml:space="preserve"> to present findings for research projects. Students presented work that </w:t>
            </w:r>
            <w:r w:rsidR="000E3F51" w:rsidRPr="000D64CE">
              <w:rPr>
                <w:rFonts w:ascii="Arial" w:hAnsi="Arial" w:cs="Arial"/>
              </w:rPr>
              <w:t>had largely</w:t>
            </w:r>
            <w:r w:rsidR="00F77AB5" w:rsidRPr="000D64CE">
              <w:rPr>
                <w:rFonts w:ascii="Arial" w:hAnsi="Arial" w:cs="Arial"/>
              </w:rPr>
              <w:t xml:space="preserve"> </w:t>
            </w:r>
            <w:r w:rsidRPr="000D64CE">
              <w:rPr>
                <w:rFonts w:ascii="Arial" w:hAnsi="Arial" w:cs="Arial"/>
              </w:rPr>
              <w:t xml:space="preserve">been ‘cut and pasted’ from web sites </w:t>
            </w:r>
            <w:r w:rsidR="003157AD" w:rsidRPr="000D64CE">
              <w:rPr>
                <w:rFonts w:ascii="Arial" w:hAnsi="Arial" w:cs="Arial"/>
              </w:rPr>
              <w:t>without acknowledging sources of information</w:t>
            </w:r>
            <w:r w:rsidR="000C79ED" w:rsidRPr="000D64CE">
              <w:rPr>
                <w:rFonts w:ascii="Arial" w:hAnsi="Arial" w:cs="Arial"/>
              </w:rPr>
              <w:t>.</w:t>
            </w:r>
            <w:r w:rsidR="00A90BB1">
              <w:rPr>
                <w:rFonts w:ascii="Arial" w:hAnsi="Arial" w:cs="Arial"/>
              </w:rPr>
              <w:t xml:space="preserve">  In each learning area, students engage with reading and understanding relevant texts as part of their developing repertoire of literacy skills and knowledge (NZC p.16).   </w:t>
            </w:r>
          </w:p>
          <w:p w:rsidR="000C79ED" w:rsidRPr="000D64CE" w:rsidRDefault="000C79ED" w:rsidP="00D456A9">
            <w:pPr>
              <w:rPr>
                <w:rFonts w:ascii="Arial" w:hAnsi="Arial" w:cs="Arial"/>
              </w:rPr>
            </w:pPr>
          </w:p>
          <w:p w:rsidR="00574E7A" w:rsidRPr="000D64CE" w:rsidRDefault="00574E7A" w:rsidP="00D456A9">
            <w:pPr>
              <w:rPr>
                <w:rFonts w:ascii="Arial" w:hAnsi="Arial" w:cs="Arial"/>
                <w:b/>
              </w:rPr>
            </w:pPr>
            <w:r w:rsidRPr="000D64CE">
              <w:rPr>
                <w:rFonts w:ascii="Arial" w:hAnsi="Arial" w:cs="Arial"/>
                <w:b/>
              </w:rPr>
              <w:t>Nature of the inquiry, based on evidence</w:t>
            </w:r>
          </w:p>
          <w:p w:rsidR="00574E7A" w:rsidRPr="000D64CE" w:rsidRDefault="00574E7A" w:rsidP="00D456A9">
            <w:pPr>
              <w:rPr>
                <w:rFonts w:ascii="Arial" w:hAnsi="Arial" w:cs="Arial"/>
                <w:b/>
              </w:rPr>
            </w:pPr>
          </w:p>
          <w:p w:rsidR="00C1120E" w:rsidRPr="000D64CE" w:rsidRDefault="00574E7A" w:rsidP="00CC3964">
            <w:pPr>
              <w:rPr>
                <w:rFonts w:ascii="Arial" w:hAnsi="Arial" w:cs="Arial"/>
              </w:rPr>
            </w:pPr>
            <w:r w:rsidRPr="000D64CE">
              <w:rPr>
                <w:rFonts w:ascii="Arial" w:hAnsi="Arial" w:cs="Arial"/>
              </w:rPr>
              <w:t xml:space="preserve">The teachers and the literacy facilitator </w:t>
            </w:r>
            <w:r w:rsidR="00F77AB5" w:rsidRPr="000D64CE">
              <w:rPr>
                <w:rFonts w:ascii="Arial" w:hAnsi="Arial" w:cs="Arial"/>
              </w:rPr>
              <w:t>looked at students</w:t>
            </w:r>
            <w:r w:rsidR="000C79ED" w:rsidRPr="000D64CE">
              <w:rPr>
                <w:rFonts w:ascii="Arial" w:hAnsi="Arial" w:cs="Arial"/>
              </w:rPr>
              <w:t>’</w:t>
            </w:r>
            <w:r w:rsidR="00C1120E" w:rsidRPr="000D64CE">
              <w:rPr>
                <w:rFonts w:ascii="Arial" w:hAnsi="Arial" w:cs="Arial"/>
              </w:rPr>
              <w:t xml:space="preserve"> class work</w:t>
            </w:r>
            <w:r w:rsidR="00F77AB5" w:rsidRPr="000D64CE">
              <w:rPr>
                <w:rFonts w:ascii="Arial" w:hAnsi="Arial" w:cs="Arial"/>
              </w:rPr>
              <w:t xml:space="preserve"> </w:t>
            </w:r>
            <w:r w:rsidR="000C79ED" w:rsidRPr="000D64CE">
              <w:rPr>
                <w:rFonts w:ascii="Arial" w:hAnsi="Arial" w:cs="Arial"/>
              </w:rPr>
              <w:t>that had been completed as preparation</w:t>
            </w:r>
            <w:r w:rsidR="00F77AB5" w:rsidRPr="000D64CE">
              <w:rPr>
                <w:rFonts w:ascii="Arial" w:hAnsi="Arial" w:cs="Arial"/>
              </w:rPr>
              <w:t xml:space="preserve"> </w:t>
            </w:r>
            <w:r w:rsidR="000C79ED" w:rsidRPr="000D64CE">
              <w:rPr>
                <w:rFonts w:ascii="Arial" w:hAnsi="Arial" w:cs="Arial"/>
              </w:rPr>
              <w:t>for</w:t>
            </w:r>
            <w:r w:rsidR="00605C42" w:rsidRPr="000D64CE">
              <w:rPr>
                <w:rFonts w:ascii="Arial" w:hAnsi="Arial" w:cs="Arial"/>
              </w:rPr>
              <w:t xml:space="preserve"> two</w:t>
            </w:r>
            <w:r w:rsidR="000C79ED" w:rsidRPr="000D64CE">
              <w:rPr>
                <w:rFonts w:ascii="Arial" w:hAnsi="Arial" w:cs="Arial"/>
              </w:rPr>
              <w:t xml:space="preserve"> </w:t>
            </w:r>
            <w:r w:rsidR="00A90BB1">
              <w:rPr>
                <w:rFonts w:ascii="Arial" w:hAnsi="Arial" w:cs="Arial"/>
              </w:rPr>
              <w:t xml:space="preserve">research projects. They </w:t>
            </w:r>
            <w:r w:rsidR="00C1120E" w:rsidRPr="000D64CE">
              <w:rPr>
                <w:rFonts w:ascii="Arial" w:hAnsi="Arial" w:cs="Arial"/>
              </w:rPr>
              <w:t xml:space="preserve">found that when students had been asked to ‘make notes’ they did not know what to leave in or take out so they copied everything or did not do the work. </w:t>
            </w:r>
            <w:r w:rsidR="00983981" w:rsidRPr="000D64CE">
              <w:rPr>
                <w:rFonts w:ascii="Arial" w:hAnsi="Arial" w:cs="Arial"/>
              </w:rPr>
              <w:t xml:space="preserve">Previously completed research projects </w:t>
            </w:r>
            <w:r w:rsidR="00C1120E" w:rsidRPr="000D64CE">
              <w:rPr>
                <w:rFonts w:ascii="Arial" w:hAnsi="Arial" w:cs="Arial"/>
              </w:rPr>
              <w:t>showed that, although the</w:t>
            </w:r>
            <w:r w:rsidR="00605C42" w:rsidRPr="000D64CE">
              <w:rPr>
                <w:rFonts w:ascii="Arial" w:hAnsi="Arial" w:cs="Arial"/>
              </w:rPr>
              <w:t xml:space="preserve"> presentation</w:t>
            </w:r>
            <w:r w:rsidR="00983981" w:rsidRPr="000D64CE">
              <w:rPr>
                <w:rFonts w:ascii="Arial" w:hAnsi="Arial" w:cs="Arial"/>
              </w:rPr>
              <w:t xml:space="preserve"> </w:t>
            </w:r>
            <w:r w:rsidR="00F77AB5" w:rsidRPr="000D64CE">
              <w:rPr>
                <w:rFonts w:ascii="Arial" w:hAnsi="Arial" w:cs="Arial"/>
              </w:rPr>
              <w:t xml:space="preserve">of the work was </w:t>
            </w:r>
            <w:r w:rsidR="00C1120E" w:rsidRPr="000D64CE">
              <w:rPr>
                <w:rFonts w:ascii="Arial" w:hAnsi="Arial" w:cs="Arial"/>
              </w:rPr>
              <w:t>good, the conten</w:t>
            </w:r>
            <w:r w:rsidR="003B23CC" w:rsidRPr="000D64CE">
              <w:rPr>
                <w:rFonts w:ascii="Arial" w:hAnsi="Arial" w:cs="Arial"/>
              </w:rPr>
              <w:t xml:space="preserve">t of the written text was </w:t>
            </w:r>
            <w:r w:rsidR="00F77AB5" w:rsidRPr="000D64CE">
              <w:rPr>
                <w:rFonts w:ascii="Arial" w:hAnsi="Arial" w:cs="Arial"/>
              </w:rPr>
              <w:t>clearly not the students’ independent work.</w:t>
            </w:r>
          </w:p>
        </w:tc>
      </w:tr>
      <w:tr w:rsidR="00D456A9" w:rsidRPr="000D64CE" w:rsidTr="00574E7A">
        <w:tc>
          <w:tcPr>
            <w:tcW w:w="2943" w:type="dxa"/>
          </w:tcPr>
          <w:p w:rsidR="00D456A9" w:rsidRPr="000D64CE" w:rsidRDefault="00D456A9" w:rsidP="00D456A9">
            <w:pPr>
              <w:rPr>
                <w:rFonts w:ascii="Arial" w:hAnsi="Arial" w:cs="Arial"/>
              </w:rPr>
            </w:pPr>
          </w:p>
          <w:p w:rsidR="000D64CE" w:rsidRPr="000D64CE" w:rsidRDefault="000D64CE" w:rsidP="00D456A9">
            <w:pPr>
              <w:rPr>
                <w:rFonts w:ascii="Arial" w:hAnsi="Arial" w:cs="Arial"/>
              </w:rPr>
            </w:pPr>
            <w:r w:rsidRPr="000D64CE">
              <w:rPr>
                <w:rFonts w:ascii="Arial" w:hAnsi="Arial" w:cs="Arial"/>
                <w:noProof/>
                <w:lang w:val="en-US" w:eastAsia="en-US"/>
              </w:rPr>
              <w:lastRenderedPageBreak/>
              <w:drawing>
                <wp:inline distT="0" distB="0" distL="0" distR="0">
                  <wp:extent cx="1962150" cy="99509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2188" t="41250" r="53229" b="48889"/>
                          <a:stretch>
                            <a:fillRect/>
                          </a:stretch>
                        </pic:blipFill>
                        <pic:spPr bwMode="auto">
                          <a:xfrm>
                            <a:off x="0" y="0"/>
                            <a:ext cx="1962150" cy="995090"/>
                          </a:xfrm>
                          <a:prstGeom prst="rect">
                            <a:avLst/>
                          </a:prstGeom>
                          <a:noFill/>
                          <a:ln w="9525">
                            <a:noFill/>
                            <a:miter lim="800000"/>
                            <a:headEnd/>
                            <a:tailEnd/>
                          </a:ln>
                        </pic:spPr>
                      </pic:pic>
                    </a:graphicData>
                  </a:graphic>
                </wp:inline>
              </w:drawing>
            </w:r>
          </w:p>
        </w:tc>
        <w:tc>
          <w:tcPr>
            <w:tcW w:w="11231" w:type="dxa"/>
          </w:tcPr>
          <w:p w:rsidR="000D64CE" w:rsidRDefault="000D64CE" w:rsidP="00D456A9">
            <w:pPr>
              <w:rPr>
                <w:rFonts w:ascii="Arial" w:hAnsi="Arial" w:cs="Arial"/>
                <w:b/>
              </w:rPr>
            </w:pPr>
          </w:p>
          <w:p w:rsidR="00D456A9" w:rsidRPr="000D64CE" w:rsidRDefault="00C1120E" w:rsidP="00D456A9">
            <w:pPr>
              <w:rPr>
                <w:rFonts w:ascii="Arial" w:hAnsi="Arial" w:cs="Arial"/>
                <w:b/>
              </w:rPr>
            </w:pPr>
            <w:r w:rsidRPr="000D64CE">
              <w:rPr>
                <w:rFonts w:ascii="Arial" w:hAnsi="Arial" w:cs="Arial"/>
                <w:b/>
              </w:rPr>
              <w:t>Planning undertaken by teachers</w:t>
            </w:r>
          </w:p>
          <w:p w:rsidR="00C1120E" w:rsidRPr="000D64CE" w:rsidRDefault="00C1120E" w:rsidP="00D456A9">
            <w:pPr>
              <w:rPr>
                <w:rFonts w:ascii="Arial" w:hAnsi="Arial" w:cs="Arial"/>
                <w:i/>
              </w:rPr>
            </w:pPr>
          </w:p>
          <w:p w:rsidR="00C1120E" w:rsidRPr="000D64CE" w:rsidRDefault="00C1120E" w:rsidP="006318C4">
            <w:pPr>
              <w:rPr>
                <w:rFonts w:ascii="Arial" w:hAnsi="Arial" w:cs="Arial"/>
              </w:rPr>
            </w:pPr>
            <w:r w:rsidRPr="000D64CE">
              <w:rPr>
                <w:rFonts w:ascii="Arial" w:hAnsi="Arial" w:cs="Arial"/>
              </w:rPr>
              <w:t>The teachers decided that the students in this class needed to learn how to make notes from texts</w:t>
            </w:r>
            <w:r w:rsidR="000E5159" w:rsidRPr="000D64CE">
              <w:rPr>
                <w:rFonts w:ascii="Arial" w:hAnsi="Arial" w:cs="Arial"/>
              </w:rPr>
              <w:t xml:space="preserve"> that would be useful in assisting them to present information. </w:t>
            </w:r>
            <w:r w:rsidR="003B23CC" w:rsidRPr="000D64CE">
              <w:rPr>
                <w:rFonts w:ascii="Arial" w:hAnsi="Arial" w:cs="Arial"/>
              </w:rPr>
              <w:t xml:space="preserve"> They discussed the concept of </w:t>
            </w:r>
            <w:r w:rsidR="00435379" w:rsidRPr="000D64CE">
              <w:rPr>
                <w:rFonts w:ascii="Arial" w:hAnsi="Arial" w:cs="Arial"/>
              </w:rPr>
              <w:t xml:space="preserve">independent </w:t>
            </w:r>
            <w:r w:rsidR="00D7091A" w:rsidRPr="000D64CE">
              <w:rPr>
                <w:rFonts w:ascii="Arial" w:hAnsi="Arial" w:cs="Arial"/>
              </w:rPr>
              <w:t xml:space="preserve">literacy strategies with the class and how these could help students with processing text.  </w:t>
            </w:r>
            <w:r w:rsidRPr="000D64CE">
              <w:rPr>
                <w:rFonts w:ascii="Arial" w:hAnsi="Arial" w:cs="Arial"/>
              </w:rPr>
              <w:t xml:space="preserve"> A note-making </w:t>
            </w:r>
            <w:r w:rsidRPr="000D64CE">
              <w:rPr>
                <w:rFonts w:ascii="Arial" w:hAnsi="Arial" w:cs="Arial"/>
              </w:rPr>
              <w:lastRenderedPageBreak/>
              <w:t xml:space="preserve">strategy adapted from RAP, </w:t>
            </w:r>
            <w:r w:rsidR="000E3F51" w:rsidRPr="000D64CE">
              <w:rPr>
                <w:rFonts w:ascii="Arial" w:hAnsi="Arial" w:cs="Arial"/>
              </w:rPr>
              <w:t>(Shumaker</w:t>
            </w:r>
            <w:r w:rsidRPr="000D64CE">
              <w:rPr>
                <w:rFonts w:ascii="Arial" w:hAnsi="Arial" w:cs="Arial"/>
              </w:rPr>
              <w:t xml:space="preserve">, </w:t>
            </w:r>
            <w:r w:rsidR="006318C4" w:rsidRPr="000D64CE">
              <w:rPr>
                <w:rFonts w:ascii="Arial" w:hAnsi="Arial" w:cs="Arial"/>
              </w:rPr>
              <w:t>Denton &amp; Deshler</w:t>
            </w:r>
            <w:r w:rsidR="000E3F51" w:rsidRPr="000D64CE">
              <w:rPr>
                <w:rFonts w:ascii="Arial" w:hAnsi="Arial" w:cs="Arial"/>
              </w:rPr>
              <w:t>, 1984</w:t>
            </w:r>
            <w:r w:rsidRPr="000D64CE">
              <w:rPr>
                <w:rFonts w:ascii="Arial" w:hAnsi="Arial" w:cs="Arial"/>
              </w:rPr>
              <w:t>)</w:t>
            </w:r>
            <w:r w:rsidR="006318C4" w:rsidRPr="000D64CE">
              <w:rPr>
                <w:rFonts w:ascii="Arial" w:hAnsi="Arial" w:cs="Arial"/>
              </w:rPr>
              <w:t xml:space="preserve"> called “Peer Assisted RAP” </w:t>
            </w:r>
            <w:r w:rsidR="00D7091A" w:rsidRPr="000D64CE">
              <w:rPr>
                <w:rFonts w:ascii="Arial" w:hAnsi="Arial" w:cs="Arial"/>
              </w:rPr>
              <w:t xml:space="preserve">was taught to the class and used </w:t>
            </w:r>
            <w:r w:rsidR="003B23CC" w:rsidRPr="000D64CE">
              <w:rPr>
                <w:rFonts w:ascii="Arial" w:hAnsi="Arial" w:cs="Arial"/>
              </w:rPr>
              <w:t xml:space="preserve">regularly </w:t>
            </w:r>
            <w:r w:rsidR="00D7091A" w:rsidRPr="000D64CE">
              <w:rPr>
                <w:rFonts w:ascii="Arial" w:hAnsi="Arial" w:cs="Arial"/>
              </w:rPr>
              <w:t>in Science and Social Studies</w:t>
            </w:r>
            <w:r w:rsidR="003B23CC" w:rsidRPr="000D64CE">
              <w:rPr>
                <w:rFonts w:ascii="Arial" w:hAnsi="Arial" w:cs="Arial"/>
              </w:rPr>
              <w:t xml:space="preserve"> classes. </w:t>
            </w:r>
          </w:p>
          <w:p w:rsidR="003B23CC" w:rsidRPr="000D64CE" w:rsidRDefault="003B23CC" w:rsidP="006318C4">
            <w:pPr>
              <w:rPr>
                <w:rFonts w:ascii="Arial" w:hAnsi="Arial" w:cs="Arial"/>
              </w:rPr>
            </w:pPr>
          </w:p>
          <w:p w:rsidR="003B23CC" w:rsidRPr="000D64CE" w:rsidRDefault="003B23CC" w:rsidP="006318C4">
            <w:pPr>
              <w:rPr>
                <w:rFonts w:ascii="Arial" w:hAnsi="Arial" w:cs="Arial"/>
              </w:rPr>
            </w:pPr>
            <w:r w:rsidRPr="000D64CE">
              <w:rPr>
                <w:rFonts w:ascii="Arial" w:hAnsi="Arial" w:cs="Arial"/>
              </w:rPr>
              <w:t xml:space="preserve">Peer Assisted RAP involves students learning a series of steps which they repeat with each paragraph of a text until they have made notes on the whole text.  RAP is an acronym for ‘Read’, Analyse (Ask questions) Paraphrase (Put in your own words). The questions are: “What is the main idea in this paragraph? </w:t>
            </w:r>
            <w:proofErr w:type="gramStart"/>
            <w:r w:rsidRPr="000D64CE">
              <w:rPr>
                <w:rFonts w:ascii="Arial" w:hAnsi="Arial" w:cs="Arial"/>
              </w:rPr>
              <w:t>and</w:t>
            </w:r>
            <w:proofErr w:type="gramEnd"/>
            <w:r w:rsidRPr="000D64CE">
              <w:rPr>
                <w:rFonts w:ascii="Arial" w:hAnsi="Arial" w:cs="Arial"/>
              </w:rPr>
              <w:t xml:space="preserve"> “What are two details?”</w:t>
            </w:r>
          </w:p>
          <w:p w:rsidR="003B23CC" w:rsidRPr="000D64CE" w:rsidRDefault="003B23CC" w:rsidP="006318C4">
            <w:pPr>
              <w:rPr>
                <w:rFonts w:ascii="Arial" w:hAnsi="Arial" w:cs="Arial"/>
              </w:rPr>
            </w:pPr>
          </w:p>
          <w:p w:rsidR="003B23CC" w:rsidRPr="000D64CE" w:rsidRDefault="003B23CC" w:rsidP="003B23CC">
            <w:pPr>
              <w:pStyle w:val="ListParagraph"/>
              <w:numPr>
                <w:ilvl w:val="0"/>
                <w:numId w:val="1"/>
              </w:numPr>
              <w:rPr>
                <w:rFonts w:ascii="Arial" w:hAnsi="Arial" w:cs="Arial"/>
              </w:rPr>
            </w:pPr>
            <w:r w:rsidRPr="000D64CE">
              <w:rPr>
                <w:rFonts w:ascii="Arial" w:hAnsi="Arial" w:cs="Arial"/>
              </w:rPr>
              <w:t>Students work</w:t>
            </w:r>
            <w:r w:rsidR="00605C42" w:rsidRPr="000D64CE">
              <w:rPr>
                <w:rFonts w:ascii="Arial" w:hAnsi="Arial" w:cs="Arial"/>
              </w:rPr>
              <w:t>ed</w:t>
            </w:r>
            <w:r w:rsidRPr="000D64CE">
              <w:rPr>
                <w:rFonts w:ascii="Arial" w:hAnsi="Arial" w:cs="Arial"/>
              </w:rPr>
              <w:t xml:space="preserve"> in pairs</w:t>
            </w:r>
            <w:r w:rsidR="00605C42" w:rsidRPr="000D64CE">
              <w:rPr>
                <w:rFonts w:ascii="Arial" w:hAnsi="Arial" w:cs="Arial"/>
              </w:rPr>
              <w:t xml:space="preserve"> and each student read the paragraph aloud </w:t>
            </w:r>
          </w:p>
          <w:p w:rsidR="003B23CC" w:rsidRPr="000D64CE" w:rsidRDefault="003B23CC" w:rsidP="003B23CC">
            <w:pPr>
              <w:pStyle w:val="ListParagraph"/>
              <w:numPr>
                <w:ilvl w:val="0"/>
                <w:numId w:val="1"/>
              </w:numPr>
              <w:rPr>
                <w:rFonts w:ascii="Arial" w:hAnsi="Arial" w:cs="Arial"/>
              </w:rPr>
            </w:pPr>
            <w:r w:rsidRPr="000D64CE">
              <w:rPr>
                <w:rFonts w:ascii="Arial" w:hAnsi="Arial" w:cs="Arial"/>
              </w:rPr>
              <w:t>They ask</w:t>
            </w:r>
            <w:r w:rsidR="00605C42" w:rsidRPr="000D64CE">
              <w:rPr>
                <w:rFonts w:ascii="Arial" w:hAnsi="Arial" w:cs="Arial"/>
              </w:rPr>
              <w:t>ed</w:t>
            </w:r>
            <w:r w:rsidRPr="000D64CE">
              <w:rPr>
                <w:rFonts w:ascii="Arial" w:hAnsi="Arial" w:cs="Arial"/>
              </w:rPr>
              <w:t xml:space="preserve"> each other “What is the main idea?” and c</w:t>
            </w:r>
            <w:r w:rsidR="00CC3964" w:rsidRPr="000D64CE">
              <w:rPr>
                <w:rFonts w:ascii="Arial" w:hAnsi="Arial" w:cs="Arial"/>
              </w:rPr>
              <w:t>a</w:t>
            </w:r>
            <w:r w:rsidRPr="000D64CE">
              <w:rPr>
                <w:rFonts w:ascii="Arial" w:hAnsi="Arial" w:cs="Arial"/>
              </w:rPr>
              <w:t>me to some agreement</w:t>
            </w:r>
            <w:r w:rsidR="00F77AB5" w:rsidRPr="000D64CE">
              <w:rPr>
                <w:rFonts w:ascii="Arial" w:hAnsi="Arial" w:cs="Arial"/>
              </w:rPr>
              <w:t>.</w:t>
            </w:r>
          </w:p>
          <w:p w:rsidR="00F77AB5" w:rsidRPr="000D64CE" w:rsidRDefault="00F77AB5" w:rsidP="003B23CC">
            <w:pPr>
              <w:pStyle w:val="ListParagraph"/>
              <w:numPr>
                <w:ilvl w:val="0"/>
                <w:numId w:val="1"/>
              </w:numPr>
              <w:rPr>
                <w:rFonts w:ascii="Arial" w:hAnsi="Arial" w:cs="Arial"/>
              </w:rPr>
            </w:pPr>
            <w:r w:rsidRPr="000D64CE">
              <w:rPr>
                <w:rFonts w:ascii="Arial" w:hAnsi="Arial" w:cs="Arial"/>
              </w:rPr>
              <w:t>They ask</w:t>
            </w:r>
            <w:r w:rsidR="00CC3964" w:rsidRPr="000D64CE">
              <w:rPr>
                <w:rFonts w:ascii="Arial" w:hAnsi="Arial" w:cs="Arial"/>
              </w:rPr>
              <w:t>ed</w:t>
            </w:r>
            <w:r w:rsidRPr="000D64CE">
              <w:rPr>
                <w:rFonts w:ascii="Arial" w:hAnsi="Arial" w:cs="Arial"/>
              </w:rPr>
              <w:t xml:space="preserve"> each other “What are two interesting, relevant details?”</w:t>
            </w:r>
          </w:p>
          <w:p w:rsidR="00F77AB5" w:rsidRPr="000D64CE" w:rsidRDefault="00F77AB5" w:rsidP="003B23CC">
            <w:pPr>
              <w:pStyle w:val="ListParagraph"/>
              <w:numPr>
                <w:ilvl w:val="0"/>
                <w:numId w:val="1"/>
              </w:numPr>
              <w:rPr>
                <w:rFonts w:ascii="Arial" w:hAnsi="Arial" w:cs="Arial"/>
              </w:rPr>
            </w:pPr>
            <w:r w:rsidRPr="000D64CE">
              <w:rPr>
                <w:rFonts w:ascii="Arial" w:hAnsi="Arial" w:cs="Arial"/>
              </w:rPr>
              <w:t xml:space="preserve">Main ideas and details </w:t>
            </w:r>
            <w:r w:rsidR="00CC3964" w:rsidRPr="000D64CE">
              <w:rPr>
                <w:rFonts w:ascii="Arial" w:hAnsi="Arial" w:cs="Arial"/>
              </w:rPr>
              <w:t xml:space="preserve">were </w:t>
            </w:r>
            <w:r w:rsidRPr="000D64CE">
              <w:rPr>
                <w:rFonts w:ascii="Arial" w:hAnsi="Arial" w:cs="Arial"/>
              </w:rPr>
              <w:t xml:space="preserve">written in students’ own words. </w:t>
            </w:r>
          </w:p>
          <w:p w:rsidR="00F77AB5" w:rsidRPr="000D64CE" w:rsidRDefault="00F77AB5" w:rsidP="00F77AB5">
            <w:pPr>
              <w:pStyle w:val="ListParagraph"/>
              <w:rPr>
                <w:rFonts w:ascii="Arial" w:hAnsi="Arial" w:cs="Arial"/>
              </w:rPr>
            </w:pPr>
          </w:p>
          <w:p w:rsidR="00A97643" w:rsidRPr="000D64CE" w:rsidRDefault="00A97643" w:rsidP="006318C4">
            <w:pPr>
              <w:rPr>
                <w:rFonts w:ascii="Arial" w:hAnsi="Arial" w:cs="Arial"/>
              </w:rPr>
            </w:pPr>
            <w:r w:rsidRPr="000D64CE">
              <w:rPr>
                <w:rFonts w:ascii="Arial" w:hAnsi="Arial" w:cs="Arial"/>
              </w:rPr>
              <w:t>The RAP strategy was modelled</w:t>
            </w:r>
            <w:r w:rsidR="00F77AB5" w:rsidRPr="000D64CE">
              <w:rPr>
                <w:rFonts w:ascii="Arial" w:hAnsi="Arial" w:cs="Arial"/>
              </w:rPr>
              <w:t xml:space="preserve"> with the class as a whole group</w:t>
            </w:r>
            <w:r w:rsidRPr="000D64CE">
              <w:rPr>
                <w:rFonts w:ascii="Arial" w:hAnsi="Arial" w:cs="Arial"/>
              </w:rPr>
              <w:t xml:space="preserve"> </w:t>
            </w:r>
            <w:r w:rsidR="000E3F51" w:rsidRPr="000D64CE">
              <w:rPr>
                <w:rFonts w:ascii="Arial" w:hAnsi="Arial" w:cs="Arial"/>
              </w:rPr>
              <w:t>using the</w:t>
            </w:r>
            <w:r w:rsidRPr="000D64CE">
              <w:rPr>
                <w:rFonts w:ascii="Arial" w:hAnsi="Arial" w:cs="Arial"/>
              </w:rPr>
              <w:t xml:space="preserve"> same text</w:t>
            </w:r>
            <w:r w:rsidR="00F77AB5" w:rsidRPr="000D64CE">
              <w:rPr>
                <w:rFonts w:ascii="Arial" w:hAnsi="Arial" w:cs="Arial"/>
              </w:rPr>
              <w:t xml:space="preserve"> to teach them the process. The Science and the Social Studies teachers </w:t>
            </w:r>
            <w:r w:rsidRPr="000D64CE">
              <w:rPr>
                <w:rFonts w:ascii="Arial" w:hAnsi="Arial" w:cs="Arial"/>
              </w:rPr>
              <w:t>both used the strategy at least once a week for ab</w:t>
            </w:r>
            <w:r w:rsidR="000E3F51" w:rsidRPr="000D64CE">
              <w:rPr>
                <w:rFonts w:ascii="Arial" w:hAnsi="Arial" w:cs="Arial"/>
              </w:rPr>
              <w:t>out six</w:t>
            </w:r>
            <w:r w:rsidRPr="000D64CE">
              <w:rPr>
                <w:rFonts w:ascii="Arial" w:hAnsi="Arial" w:cs="Arial"/>
              </w:rPr>
              <w:t xml:space="preserve"> weeks. Once the students were confident they understood the process they worked in pairs on different texts. After some time many students were able to use the RAP strategy independently and could dispense with the repeated reading of the text in pairs.</w:t>
            </w:r>
            <w:r w:rsidR="00B20EA8" w:rsidRPr="000D64CE">
              <w:rPr>
                <w:rFonts w:ascii="Arial" w:hAnsi="Arial" w:cs="Arial"/>
              </w:rPr>
              <w:t xml:space="preserve"> </w:t>
            </w:r>
          </w:p>
          <w:p w:rsidR="00C901E6" w:rsidRPr="000D64CE" w:rsidRDefault="00A97643" w:rsidP="006318C4">
            <w:pPr>
              <w:rPr>
                <w:rFonts w:ascii="Arial" w:hAnsi="Arial" w:cs="Arial"/>
              </w:rPr>
            </w:pPr>
            <w:r w:rsidRPr="000D64CE">
              <w:rPr>
                <w:rFonts w:ascii="Arial" w:hAnsi="Arial" w:cs="Arial"/>
              </w:rPr>
              <w:t>Once the students realised they would be using the strategy frequently and that the teachers were looking at their work there was some ‘buy in’; they realised that note-making was a priority for their class. They had most difficulty with the questions; working out what was the main idea and what two details might be was challenging</w:t>
            </w:r>
            <w:r w:rsidR="00716BA8" w:rsidRPr="000D64CE">
              <w:rPr>
                <w:rFonts w:ascii="Arial" w:hAnsi="Arial" w:cs="Arial"/>
              </w:rPr>
              <w:t xml:space="preserve"> for these students. There was a lot of oral work and teacher modelling at the beginning.</w:t>
            </w:r>
            <w:r w:rsidR="00C901E6" w:rsidRPr="000D64CE">
              <w:rPr>
                <w:rFonts w:ascii="Arial" w:hAnsi="Arial" w:cs="Arial"/>
              </w:rPr>
              <w:t xml:space="preserve"> Students had to hand in their RAPs once a fortnight and the teachers tracked their progress on a grid.</w:t>
            </w:r>
            <w:r w:rsidR="00B20EA8" w:rsidRPr="000D64CE">
              <w:rPr>
                <w:rFonts w:ascii="Arial" w:hAnsi="Arial" w:cs="Arial"/>
              </w:rPr>
              <w:t xml:space="preserve"> </w:t>
            </w:r>
          </w:p>
          <w:p w:rsidR="00B20EA8" w:rsidRPr="000D64CE" w:rsidRDefault="00B20EA8" w:rsidP="006318C4">
            <w:pPr>
              <w:rPr>
                <w:rFonts w:ascii="Arial" w:hAnsi="Arial" w:cs="Arial"/>
              </w:rPr>
            </w:pPr>
            <w:bookmarkStart w:id="0" w:name="_GoBack"/>
            <w:bookmarkEnd w:id="0"/>
          </w:p>
          <w:p w:rsidR="00B20EA8" w:rsidRPr="000D64CE" w:rsidRDefault="00B20EA8" w:rsidP="006318C4">
            <w:pPr>
              <w:rPr>
                <w:rFonts w:ascii="Arial" w:hAnsi="Arial" w:cs="Arial"/>
              </w:rPr>
            </w:pPr>
            <w:r w:rsidRPr="000D64CE">
              <w:rPr>
                <w:rFonts w:ascii="Arial" w:hAnsi="Arial" w:cs="Arial"/>
              </w:rPr>
              <w:t>The thinking behi</w:t>
            </w:r>
            <w:r w:rsidR="00C76A56" w:rsidRPr="000D64CE">
              <w:rPr>
                <w:rFonts w:ascii="Arial" w:hAnsi="Arial" w:cs="Arial"/>
              </w:rPr>
              <w:t>nd the strategy is what makes RAP</w:t>
            </w:r>
            <w:r w:rsidRPr="000D64CE">
              <w:rPr>
                <w:rFonts w:ascii="Arial" w:hAnsi="Arial" w:cs="Arial"/>
              </w:rPr>
              <w:t xml:space="preserve"> an effective note-making tool. Students are </w:t>
            </w:r>
            <w:r w:rsidR="007B159E" w:rsidRPr="000D64CE">
              <w:rPr>
                <w:rFonts w:ascii="Arial" w:hAnsi="Arial" w:cs="Arial"/>
              </w:rPr>
              <w:t>supported to think about one</w:t>
            </w:r>
            <w:r w:rsidRPr="000D64CE">
              <w:rPr>
                <w:rFonts w:ascii="Arial" w:hAnsi="Arial" w:cs="Arial"/>
              </w:rPr>
              <w:t xml:space="preserve"> paragraph</w:t>
            </w:r>
            <w:r w:rsidR="007B159E" w:rsidRPr="000D64CE">
              <w:rPr>
                <w:rFonts w:ascii="Arial" w:hAnsi="Arial" w:cs="Arial"/>
              </w:rPr>
              <w:t xml:space="preserve"> at a time which makes the analysis more manageable. Discussion </w:t>
            </w:r>
            <w:r w:rsidR="00B34489" w:rsidRPr="000D64CE">
              <w:rPr>
                <w:rFonts w:ascii="Arial" w:hAnsi="Arial" w:cs="Arial"/>
              </w:rPr>
              <w:t>around the</w:t>
            </w:r>
            <w:r w:rsidRPr="000D64CE">
              <w:rPr>
                <w:rFonts w:ascii="Arial" w:hAnsi="Arial" w:cs="Arial"/>
              </w:rPr>
              <w:t xml:space="preserve"> most important piece of </w:t>
            </w:r>
            <w:r w:rsidR="00B34489" w:rsidRPr="000D64CE">
              <w:rPr>
                <w:rFonts w:ascii="Arial" w:hAnsi="Arial" w:cs="Arial"/>
              </w:rPr>
              <w:t>information in</w:t>
            </w:r>
            <w:r w:rsidRPr="000D64CE">
              <w:rPr>
                <w:rFonts w:ascii="Arial" w:hAnsi="Arial" w:cs="Arial"/>
              </w:rPr>
              <w:t xml:space="preserve"> each paragraph</w:t>
            </w:r>
            <w:r w:rsidR="007B159E" w:rsidRPr="000D64CE">
              <w:rPr>
                <w:rFonts w:ascii="Arial" w:hAnsi="Arial" w:cs="Arial"/>
              </w:rPr>
              <w:t xml:space="preserve"> assists students to negotiate an understanding of the ideas in the text. Students are actively engaged</w:t>
            </w:r>
            <w:r w:rsidRPr="000D64CE">
              <w:rPr>
                <w:rFonts w:ascii="Arial" w:hAnsi="Arial" w:cs="Arial"/>
              </w:rPr>
              <w:t xml:space="preserve"> with text rather than passively copying</w:t>
            </w:r>
            <w:r w:rsidR="007B159E" w:rsidRPr="000D64CE">
              <w:rPr>
                <w:rFonts w:ascii="Arial" w:hAnsi="Arial" w:cs="Arial"/>
              </w:rPr>
              <w:t xml:space="preserve"> down</w:t>
            </w:r>
            <w:r w:rsidRPr="000D64CE">
              <w:rPr>
                <w:rFonts w:ascii="Arial" w:hAnsi="Arial" w:cs="Arial"/>
              </w:rPr>
              <w:t xml:space="preserve"> chunks of text. Working collaboratively to develop understanding of the main ideas makes the task less da</w:t>
            </w:r>
            <w:r w:rsidR="007B159E" w:rsidRPr="000D64CE">
              <w:rPr>
                <w:rFonts w:ascii="Arial" w:hAnsi="Arial" w:cs="Arial"/>
              </w:rPr>
              <w:t>unting for readers who find academic texts very difficult.</w:t>
            </w:r>
          </w:p>
          <w:p w:rsidR="00B20EA8" w:rsidRPr="000D64CE" w:rsidRDefault="00B20EA8" w:rsidP="006318C4">
            <w:pPr>
              <w:rPr>
                <w:rFonts w:ascii="Arial" w:hAnsi="Arial" w:cs="Arial"/>
              </w:rPr>
            </w:pPr>
          </w:p>
          <w:p w:rsidR="00B72E2E" w:rsidRPr="000D64CE" w:rsidRDefault="00CC3964" w:rsidP="00B72E2E">
            <w:pPr>
              <w:ind w:left="544" w:hanging="544"/>
              <w:rPr>
                <w:rFonts w:ascii="Arial" w:hAnsi="Arial" w:cs="Arial"/>
              </w:rPr>
            </w:pPr>
            <w:r w:rsidRPr="000D64CE">
              <w:rPr>
                <w:rFonts w:ascii="Arial" w:hAnsi="Arial" w:cs="Arial"/>
              </w:rPr>
              <w:t>Another focus for the teachers was to teach students how to acknowledge sources of information.</w:t>
            </w:r>
            <w:r w:rsidR="00B72E2E" w:rsidRPr="000D64CE">
              <w:rPr>
                <w:rFonts w:ascii="Arial" w:hAnsi="Arial" w:cs="Arial"/>
              </w:rPr>
              <w:t xml:space="preserve"> </w:t>
            </w:r>
          </w:p>
          <w:p w:rsidR="00C63E9E" w:rsidRPr="000D64CE" w:rsidRDefault="00CC3964" w:rsidP="00C901E6">
            <w:pPr>
              <w:rPr>
                <w:rFonts w:ascii="Arial" w:hAnsi="Arial" w:cs="Arial"/>
              </w:rPr>
            </w:pPr>
            <w:r w:rsidRPr="000D64CE">
              <w:rPr>
                <w:rFonts w:ascii="Arial" w:hAnsi="Arial" w:cs="Arial"/>
              </w:rPr>
              <w:t xml:space="preserve">They taught </w:t>
            </w:r>
            <w:r w:rsidR="00B72E2E" w:rsidRPr="000D64CE">
              <w:rPr>
                <w:rFonts w:ascii="Arial" w:hAnsi="Arial" w:cs="Arial"/>
              </w:rPr>
              <w:t xml:space="preserve">students </w:t>
            </w:r>
            <w:r w:rsidRPr="000D64CE">
              <w:rPr>
                <w:rFonts w:ascii="Arial" w:hAnsi="Arial" w:cs="Arial"/>
              </w:rPr>
              <w:t xml:space="preserve">a very simple referencing format using the Author’s Last name, First name and initial or Middle name. </w:t>
            </w:r>
            <w:r w:rsidRPr="000D64CE">
              <w:rPr>
                <w:rFonts w:ascii="Arial" w:hAnsi="Arial" w:cs="Arial"/>
                <w:i/>
              </w:rPr>
              <w:t xml:space="preserve">Italicize or </w:t>
            </w:r>
            <w:r w:rsidRPr="000D64CE">
              <w:rPr>
                <w:rFonts w:ascii="Arial" w:hAnsi="Arial" w:cs="Arial"/>
                <w:u w:val="single"/>
              </w:rPr>
              <w:t>underline</w:t>
            </w:r>
            <w:r w:rsidRPr="000D64CE">
              <w:rPr>
                <w:rFonts w:ascii="Arial" w:hAnsi="Arial" w:cs="Arial"/>
              </w:rPr>
              <w:t xml:space="preserve"> title. Place: Publisher, date of publication.</w:t>
            </w:r>
            <w:r w:rsidR="00C63E9E" w:rsidRPr="000D64CE">
              <w:rPr>
                <w:rFonts w:ascii="Arial" w:hAnsi="Arial" w:cs="Arial"/>
              </w:rPr>
              <w:t xml:space="preserve"> </w:t>
            </w:r>
          </w:p>
          <w:p w:rsidR="000D64CE" w:rsidRPr="000D64CE" w:rsidRDefault="000D64CE" w:rsidP="00B72E2E">
            <w:pPr>
              <w:rPr>
                <w:rFonts w:ascii="Arial" w:hAnsi="Arial" w:cs="Arial"/>
              </w:rPr>
            </w:pPr>
          </w:p>
        </w:tc>
      </w:tr>
      <w:tr w:rsidR="00D456A9" w:rsidRPr="000D64CE" w:rsidTr="00574E7A">
        <w:tc>
          <w:tcPr>
            <w:tcW w:w="2943" w:type="dxa"/>
          </w:tcPr>
          <w:p w:rsidR="00D456A9" w:rsidRPr="000D64CE" w:rsidRDefault="00D456A9" w:rsidP="00D456A9">
            <w:pPr>
              <w:rPr>
                <w:rFonts w:ascii="Arial" w:hAnsi="Arial" w:cs="Arial"/>
              </w:rPr>
            </w:pPr>
          </w:p>
          <w:p w:rsidR="000D64CE" w:rsidRPr="000D64CE" w:rsidRDefault="000D64CE" w:rsidP="00D456A9">
            <w:pPr>
              <w:rPr>
                <w:rFonts w:ascii="Arial" w:hAnsi="Arial" w:cs="Arial"/>
              </w:rPr>
            </w:pPr>
            <w:r w:rsidRPr="000D64CE">
              <w:rPr>
                <w:rFonts w:ascii="Arial" w:hAnsi="Arial" w:cs="Arial"/>
                <w:noProof/>
                <w:lang w:val="en-US" w:eastAsia="en-US"/>
              </w:rPr>
              <w:drawing>
                <wp:inline distT="0" distB="0" distL="0" distR="0">
                  <wp:extent cx="2028825" cy="1280488"/>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l="58438" t="54444" r="28854" b="34861"/>
                          <a:stretch>
                            <a:fillRect/>
                          </a:stretch>
                        </pic:blipFill>
                        <pic:spPr bwMode="auto">
                          <a:xfrm>
                            <a:off x="0" y="0"/>
                            <a:ext cx="2028825" cy="1280488"/>
                          </a:xfrm>
                          <a:prstGeom prst="rect">
                            <a:avLst/>
                          </a:prstGeom>
                          <a:noFill/>
                          <a:ln w="9525">
                            <a:noFill/>
                            <a:miter lim="800000"/>
                            <a:headEnd/>
                            <a:tailEnd/>
                          </a:ln>
                        </pic:spPr>
                      </pic:pic>
                    </a:graphicData>
                  </a:graphic>
                </wp:inline>
              </w:drawing>
            </w:r>
          </w:p>
        </w:tc>
        <w:tc>
          <w:tcPr>
            <w:tcW w:w="11231" w:type="dxa"/>
          </w:tcPr>
          <w:p w:rsidR="00D456A9" w:rsidRPr="000D64CE" w:rsidRDefault="00D456A9" w:rsidP="00D456A9">
            <w:pPr>
              <w:rPr>
                <w:rFonts w:ascii="Arial" w:hAnsi="Arial" w:cs="Arial"/>
              </w:rPr>
            </w:pPr>
          </w:p>
          <w:p w:rsidR="00716BA8" w:rsidRPr="000D64CE" w:rsidRDefault="00716BA8" w:rsidP="00D456A9">
            <w:pPr>
              <w:rPr>
                <w:rFonts w:ascii="Arial" w:hAnsi="Arial" w:cs="Arial"/>
              </w:rPr>
            </w:pPr>
            <w:r w:rsidRPr="000D64CE">
              <w:rPr>
                <w:rFonts w:ascii="Arial" w:hAnsi="Arial" w:cs="Arial"/>
              </w:rPr>
              <w:t>One of the positive outcomes was that</w:t>
            </w:r>
            <w:r w:rsidR="000E3F51" w:rsidRPr="000D64CE">
              <w:rPr>
                <w:rFonts w:ascii="Arial" w:hAnsi="Arial" w:cs="Arial"/>
              </w:rPr>
              <w:t xml:space="preserve"> students reported that they</w:t>
            </w:r>
            <w:r w:rsidRPr="000D64CE">
              <w:rPr>
                <w:rFonts w:ascii="Arial" w:hAnsi="Arial" w:cs="Arial"/>
              </w:rPr>
              <w:t xml:space="preserve"> felt that this was a strategy that could help overcome their fear of challenging text.  They came to know the process very thoroughly and they supported each other when they got stuck on identifying main ideas or details. </w:t>
            </w:r>
            <w:r w:rsidR="000E3F51" w:rsidRPr="000D64CE">
              <w:rPr>
                <w:rFonts w:ascii="Arial" w:hAnsi="Arial" w:cs="Arial"/>
              </w:rPr>
              <w:t>It was evident that they improved their skills at identifying main ideas and details and got better at putting ideas into their own word</w:t>
            </w:r>
            <w:r w:rsidR="000E5159" w:rsidRPr="000D64CE">
              <w:rPr>
                <w:rFonts w:ascii="Arial" w:hAnsi="Arial" w:cs="Arial"/>
              </w:rPr>
              <w:t>s</w:t>
            </w:r>
            <w:r w:rsidR="000E3F51" w:rsidRPr="000D64CE">
              <w:rPr>
                <w:rFonts w:ascii="Arial" w:hAnsi="Arial" w:cs="Arial"/>
              </w:rPr>
              <w:t>. They became more independent at working out what words meant by using the context and they</w:t>
            </w:r>
            <w:r w:rsidR="004859CB" w:rsidRPr="000D64CE">
              <w:rPr>
                <w:rFonts w:ascii="Arial" w:hAnsi="Arial" w:cs="Arial"/>
              </w:rPr>
              <w:t xml:space="preserve"> </w:t>
            </w:r>
            <w:r w:rsidR="000E3F51" w:rsidRPr="000D64CE">
              <w:rPr>
                <w:rFonts w:ascii="Arial" w:hAnsi="Arial" w:cs="Arial"/>
              </w:rPr>
              <w:t xml:space="preserve">used the dictionary more than they had before they learned this strategy. </w:t>
            </w:r>
          </w:p>
          <w:p w:rsidR="00716BA8" w:rsidRPr="000D64CE" w:rsidRDefault="00716BA8" w:rsidP="000E3F51">
            <w:pPr>
              <w:rPr>
                <w:rFonts w:ascii="Arial" w:hAnsi="Arial" w:cs="Arial"/>
              </w:rPr>
            </w:pPr>
          </w:p>
          <w:p w:rsidR="000E3F51" w:rsidRPr="000D64CE" w:rsidRDefault="000E3F51" w:rsidP="000E3F51">
            <w:pPr>
              <w:rPr>
                <w:rFonts w:ascii="Arial" w:hAnsi="Arial" w:cs="Arial"/>
              </w:rPr>
            </w:pPr>
            <w:r w:rsidRPr="000D64CE">
              <w:rPr>
                <w:rFonts w:ascii="Arial" w:hAnsi="Arial" w:cs="Arial"/>
              </w:rPr>
              <w:t>One of the teachers said: “I think they started reading more as they had a way to get into the text if straightaway they didn’t understand it</w:t>
            </w:r>
            <w:r w:rsidR="00B20EA8" w:rsidRPr="000D64CE">
              <w:rPr>
                <w:rFonts w:ascii="Arial" w:hAnsi="Arial" w:cs="Arial"/>
              </w:rPr>
              <w:t>. They asked themselves questions:</w:t>
            </w:r>
            <w:r w:rsidRPr="000D64CE">
              <w:rPr>
                <w:rFonts w:ascii="Arial" w:hAnsi="Arial" w:cs="Arial"/>
              </w:rPr>
              <w:t xml:space="preserve"> </w:t>
            </w:r>
            <w:r w:rsidR="00B20EA8" w:rsidRPr="000D64CE">
              <w:rPr>
                <w:rFonts w:ascii="Arial" w:hAnsi="Arial" w:cs="Arial"/>
              </w:rPr>
              <w:t>W</w:t>
            </w:r>
            <w:r w:rsidRPr="000D64CE">
              <w:rPr>
                <w:rFonts w:ascii="Arial" w:hAnsi="Arial" w:cs="Arial"/>
              </w:rPr>
              <w:t>hat are the words I don’t know</w:t>
            </w:r>
            <w:r w:rsidR="00B20EA8" w:rsidRPr="000D64CE">
              <w:rPr>
                <w:rFonts w:ascii="Arial" w:hAnsi="Arial" w:cs="Arial"/>
              </w:rPr>
              <w:t>?</w:t>
            </w:r>
            <w:r w:rsidRPr="000D64CE">
              <w:rPr>
                <w:rFonts w:ascii="Arial" w:hAnsi="Arial" w:cs="Arial"/>
              </w:rPr>
              <w:t xml:space="preserve"> </w:t>
            </w:r>
            <w:r w:rsidR="00B20EA8" w:rsidRPr="000D64CE">
              <w:rPr>
                <w:rFonts w:ascii="Arial" w:hAnsi="Arial" w:cs="Arial"/>
              </w:rPr>
              <w:t>H</w:t>
            </w:r>
            <w:r w:rsidRPr="000D64CE">
              <w:rPr>
                <w:rFonts w:ascii="Arial" w:hAnsi="Arial" w:cs="Arial"/>
              </w:rPr>
              <w:t>ow I can figure them out</w:t>
            </w:r>
            <w:r w:rsidR="00B20EA8" w:rsidRPr="000D64CE">
              <w:rPr>
                <w:rFonts w:ascii="Arial" w:hAnsi="Arial" w:cs="Arial"/>
              </w:rPr>
              <w:t xml:space="preserve">? </w:t>
            </w:r>
            <w:r w:rsidRPr="000D64CE">
              <w:rPr>
                <w:rFonts w:ascii="Arial" w:hAnsi="Arial" w:cs="Arial"/>
              </w:rPr>
              <w:t xml:space="preserve"> </w:t>
            </w:r>
            <w:proofErr w:type="gramStart"/>
            <w:r w:rsidRPr="000D64CE">
              <w:rPr>
                <w:rFonts w:ascii="Arial" w:hAnsi="Arial" w:cs="Arial"/>
              </w:rPr>
              <w:t>and</w:t>
            </w:r>
            <w:proofErr w:type="gramEnd"/>
            <w:r w:rsidRPr="000D64CE">
              <w:rPr>
                <w:rFonts w:ascii="Arial" w:hAnsi="Arial" w:cs="Arial"/>
              </w:rPr>
              <w:t xml:space="preserve"> then</w:t>
            </w:r>
            <w:r w:rsidR="00B34489" w:rsidRPr="000D64CE">
              <w:rPr>
                <w:rFonts w:ascii="Arial" w:hAnsi="Arial" w:cs="Arial"/>
              </w:rPr>
              <w:t>, What</w:t>
            </w:r>
            <w:r w:rsidRPr="000D64CE">
              <w:rPr>
                <w:rFonts w:ascii="Arial" w:hAnsi="Arial" w:cs="Arial"/>
              </w:rPr>
              <w:t xml:space="preserve"> is important</w:t>
            </w:r>
            <w:r w:rsidR="00B20EA8" w:rsidRPr="000D64CE">
              <w:rPr>
                <w:rFonts w:ascii="Arial" w:hAnsi="Arial" w:cs="Arial"/>
              </w:rPr>
              <w:t>?</w:t>
            </w:r>
            <w:r w:rsidRPr="000D64CE">
              <w:rPr>
                <w:rFonts w:ascii="Arial" w:hAnsi="Arial" w:cs="Arial"/>
              </w:rPr>
              <w:t xml:space="preserve"> (RAP) Gave them a platform or foundation. Confidence.”</w:t>
            </w:r>
          </w:p>
        </w:tc>
      </w:tr>
    </w:tbl>
    <w:p w:rsidR="00CB5187" w:rsidRPr="000D64CE" w:rsidRDefault="00CB5187" w:rsidP="00D7091A">
      <w:pPr>
        <w:rPr>
          <w:rFonts w:ascii="Arial" w:hAnsi="Arial" w:cs="Arial"/>
          <w:b/>
        </w:rPr>
      </w:pPr>
    </w:p>
    <w:sectPr w:rsidR="00CB5187" w:rsidRPr="000D64CE" w:rsidSect="00D456A9">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AB64B5"/>
    <w:multiLevelType w:val="hybridMultilevel"/>
    <w:tmpl w:val="774AB2E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D456A9"/>
    <w:rsid w:val="000B069C"/>
    <w:rsid w:val="000C4C53"/>
    <w:rsid w:val="000C79ED"/>
    <w:rsid w:val="000D64CE"/>
    <w:rsid w:val="000E3F51"/>
    <w:rsid w:val="000E5159"/>
    <w:rsid w:val="000F2DB3"/>
    <w:rsid w:val="000F6142"/>
    <w:rsid w:val="001341FA"/>
    <w:rsid w:val="001531D1"/>
    <w:rsid w:val="00162F13"/>
    <w:rsid w:val="00182B08"/>
    <w:rsid w:val="001A59B3"/>
    <w:rsid w:val="001B5576"/>
    <w:rsid w:val="001C71EB"/>
    <w:rsid w:val="002122F6"/>
    <w:rsid w:val="002169C5"/>
    <w:rsid w:val="00233C08"/>
    <w:rsid w:val="002467DA"/>
    <w:rsid w:val="002468EA"/>
    <w:rsid w:val="002E2DB5"/>
    <w:rsid w:val="00304655"/>
    <w:rsid w:val="00304CB6"/>
    <w:rsid w:val="003157AD"/>
    <w:rsid w:val="00326932"/>
    <w:rsid w:val="003360BB"/>
    <w:rsid w:val="003800A0"/>
    <w:rsid w:val="003B23CC"/>
    <w:rsid w:val="004351E2"/>
    <w:rsid w:val="00435379"/>
    <w:rsid w:val="004859CB"/>
    <w:rsid w:val="00492F5E"/>
    <w:rsid w:val="004A68F2"/>
    <w:rsid w:val="004E2622"/>
    <w:rsid w:val="00521393"/>
    <w:rsid w:val="00544AF4"/>
    <w:rsid w:val="00574E7A"/>
    <w:rsid w:val="00580523"/>
    <w:rsid w:val="005A0D19"/>
    <w:rsid w:val="005A0E9D"/>
    <w:rsid w:val="00605B88"/>
    <w:rsid w:val="00605C42"/>
    <w:rsid w:val="006318C4"/>
    <w:rsid w:val="006640E8"/>
    <w:rsid w:val="00670128"/>
    <w:rsid w:val="00680A34"/>
    <w:rsid w:val="006C5C26"/>
    <w:rsid w:val="006D1F81"/>
    <w:rsid w:val="006E3A42"/>
    <w:rsid w:val="006F60E3"/>
    <w:rsid w:val="00716BA8"/>
    <w:rsid w:val="007332A0"/>
    <w:rsid w:val="007412AF"/>
    <w:rsid w:val="00755C6D"/>
    <w:rsid w:val="00775CC5"/>
    <w:rsid w:val="007B159E"/>
    <w:rsid w:val="007F3918"/>
    <w:rsid w:val="00825950"/>
    <w:rsid w:val="00873FE4"/>
    <w:rsid w:val="008D718E"/>
    <w:rsid w:val="009248F1"/>
    <w:rsid w:val="009419A1"/>
    <w:rsid w:val="00983488"/>
    <w:rsid w:val="00983981"/>
    <w:rsid w:val="009C4734"/>
    <w:rsid w:val="009E5982"/>
    <w:rsid w:val="00A26A0E"/>
    <w:rsid w:val="00A54597"/>
    <w:rsid w:val="00A90BB1"/>
    <w:rsid w:val="00A97643"/>
    <w:rsid w:val="00AF4E2A"/>
    <w:rsid w:val="00B20EA8"/>
    <w:rsid w:val="00B34489"/>
    <w:rsid w:val="00B72E2E"/>
    <w:rsid w:val="00B74D32"/>
    <w:rsid w:val="00B87858"/>
    <w:rsid w:val="00B91F90"/>
    <w:rsid w:val="00C1120E"/>
    <w:rsid w:val="00C36B12"/>
    <w:rsid w:val="00C6253A"/>
    <w:rsid w:val="00C63E9E"/>
    <w:rsid w:val="00C64C9C"/>
    <w:rsid w:val="00C76A56"/>
    <w:rsid w:val="00C901E6"/>
    <w:rsid w:val="00CB2766"/>
    <w:rsid w:val="00CB5187"/>
    <w:rsid w:val="00CC23E8"/>
    <w:rsid w:val="00CC3964"/>
    <w:rsid w:val="00CF4C06"/>
    <w:rsid w:val="00D06072"/>
    <w:rsid w:val="00D0650F"/>
    <w:rsid w:val="00D13D54"/>
    <w:rsid w:val="00D456A9"/>
    <w:rsid w:val="00D549AD"/>
    <w:rsid w:val="00D7091A"/>
    <w:rsid w:val="00DA4980"/>
    <w:rsid w:val="00DB79C9"/>
    <w:rsid w:val="00DC0A44"/>
    <w:rsid w:val="00DE50A9"/>
    <w:rsid w:val="00DF0327"/>
    <w:rsid w:val="00E47524"/>
    <w:rsid w:val="00E921C9"/>
    <w:rsid w:val="00EA5E65"/>
    <w:rsid w:val="00EF4A54"/>
    <w:rsid w:val="00F74349"/>
    <w:rsid w:val="00F76B7F"/>
    <w:rsid w:val="00F77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1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6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091A"/>
    <w:pPr>
      <w:ind w:left="720"/>
      <w:contextualSpacing/>
    </w:pPr>
  </w:style>
  <w:style w:type="paragraph" w:styleId="BalloonText">
    <w:name w:val="Balloon Text"/>
    <w:basedOn w:val="Normal"/>
    <w:link w:val="BalloonTextChar"/>
    <w:uiPriority w:val="99"/>
    <w:semiHidden/>
    <w:unhideWhenUsed/>
    <w:rsid w:val="00983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craigje</dc:creator>
  <cp:lastModifiedBy>Denise</cp:lastModifiedBy>
  <cp:revision>4</cp:revision>
  <dcterms:created xsi:type="dcterms:W3CDTF">2012-02-09T01:35:00Z</dcterms:created>
  <dcterms:modified xsi:type="dcterms:W3CDTF">2012-02-09T01:47:00Z</dcterms:modified>
</cp:coreProperties>
</file>