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DB" w:rsidRPr="00C73540" w:rsidRDefault="00DE39DB" w:rsidP="00DE39DB">
      <w:pPr>
        <w:pStyle w:val="Heading1"/>
        <w:rPr>
          <w:rFonts w:ascii="Palatino" w:hAnsi="Palatino"/>
          <w:lang w:val="en-AU"/>
        </w:rPr>
      </w:pPr>
      <w:bookmarkStart w:id="0" w:name="_Toc133914351"/>
      <w:r w:rsidRPr="00C73540">
        <w:rPr>
          <w:rFonts w:ascii="Palatino" w:hAnsi="Palatino"/>
          <w:lang w:val="en-AU"/>
        </w:rPr>
        <w:t>One Black Cat</w:t>
      </w:r>
      <w:bookmarkEnd w:id="0"/>
    </w:p>
    <w:p w:rsidR="00DE39DB" w:rsidRPr="00C73540" w:rsidRDefault="00DE39DB" w:rsidP="00DE39DB">
      <w:pPr>
        <w:pStyle w:val="Heading2"/>
        <w:rPr>
          <w:rFonts w:ascii="Palatino" w:hAnsi="Palatino"/>
          <w:lang w:val="en-AU"/>
        </w:rPr>
      </w:pPr>
      <w:r w:rsidRPr="00C73540">
        <w:rPr>
          <w:rFonts w:ascii="Palatino" w:hAnsi="Palatino"/>
          <w:lang w:val="en-AU"/>
        </w:rPr>
        <w:t>by Rachel Collier</w:t>
      </w:r>
    </w:p>
    <w:p w:rsidR="00DE39DB" w:rsidRPr="00C73540" w:rsidRDefault="00DE39DB" w:rsidP="00DE39DB">
      <w:pPr>
        <w:pStyle w:val="Heading2"/>
        <w:rPr>
          <w:rFonts w:ascii="Palatino" w:hAnsi="Palatino"/>
          <w:lang w:val="en-AU"/>
        </w:rPr>
      </w:pPr>
      <w:r w:rsidRPr="00C73540">
        <w:rPr>
          <w:rFonts w:ascii="Palatino" w:hAnsi="Palatino"/>
          <w:lang w:val="en-AU"/>
        </w:rPr>
        <w:t>illustrations by Rosalind Clark</w:t>
      </w:r>
    </w:p>
    <w:p w:rsidR="00DE39DB" w:rsidRPr="00C73540" w:rsidRDefault="00DE39DB" w:rsidP="00DE39DB">
      <w:pPr>
        <w:pStyle w:val="Heading2"/>
        <w:rPr>
          <w:rFonts w:ascii="Palatino" w:hAnsi="Palatino"/>
          <w:lang w:val="en-AU"/>
        </w:rPr>
      </w:pPr>
      <w:r w:rsidRPr="00C73540">
        <w:rPr>
          <w:rFonts w:ascii="Palatino" w:hAnsi="Palatino"/>
          <w:lang w:val="en-AU"/>
        </w:rPr>
        <w:t xml:space="preserve">Overview  </w:t>
      </w:r>
    </w:p>
    <w:p w:rsidR="00DE39DB" w:rsidRPr="00C73540" w:rsidRDefault="00DE39DB" w:rsidP="00DE39DB">
      <w:pPr>
        <w:rPr>
          <w:rFonts w:ascii="Palatino" w:hAnsi="Palatino"/>
          <w:lang w:val="en-AU"/>
        </w:rPr>
      </w:pPr>
      <w:r w:rsidRPr="00C73540">
        <w:rPr>
          <w:rFonts w:ascii="Palatino" w:hAnsi="Palatino"/>
          <w:lang w:val="en-AU"/>
        </w:rPr>
        <w:t xml:space="preserve">This light-hearted narrative poem tells the story of a cat attempting to catch a bird – and being outsmarted.  It includes rhyme but this doesn’t follow a regular pattern. </w:t>
      </w:r>
    </w:p>
    <w:p w:rsidR="00DE39DB" w:rsidRPr="00C73540" w:rsidRDefault="00DE39DB" w:rsidP="00DE39DB">
      <w:pPr>
        <w:rPr>
          <w:rFonts w:ascii="Palatino" w:hAnsi="Palatino"/>
          <w:lang w:val="en-AU"/>
        </w:rPr>
      </w:pPr>
      <w:r w:rsidRPr="00C73540">
        <w:rPr>
          <w:rFonts w:ascii="Palatino" w:hAnsi="Palatino"/>
          <w:lang w:val="en-AU"/>
        </w:rPr>
        <w:t xml:space="preserve">The vivid imagery – conveyed through the text and illustrations – provides opportunities for the students to practise inferring and visualising.  The poem also links to the concept of food chains in the science curriculum. </w:t>
      </w:r>
    </w:p>
    <w:p w:rsidR="00DE39DB" w:rsidRPr="00C73540" w:rsidRDefault="00DE39DB" w:rsidP="00DE39DB">
      <w:pPr>
        <w:rPr>
          <w:rFonts w:ascii="Palatino" w:hAnsi="Palatino"/>
          <w:lang w:val="en-AU"/>
        </w:rPr>
      </w:pPr>
      <w:r w:rsidRPr="00C73540">
        <w:rPr>
          <w:rFonts w:ascii="Palatino" w:hAnsi="Palatino"/>
          <w:lang w:val="en-AU"/>
        </w:rPr>
        <w:t xml:space="preserve">There is an audio version of the text on the </w:t>
      </w:r>
      <w:r w:rsidRPr="00C73540">
        <w:rPr>
          <w:rFonts w:ascii="Palatino" w:hAnsi="Palatino"/>
          <w:i/>
          <w:lang w:val="en-AU"/>
        </w:rPr>
        <w:t>Junior Journal</w:t>
      </w:r>
      <w:r w:rsidRPr="00C73540">
        <w:rPr>
          <w:rFonts w:ascii="Palatino" w:hAnsi="Palatino"/>
          <w:lang w:val="en-AU"/>
        </w:rPr>
        <w:t xml:space="preserve"> </w:t>
      </w:r>
      <w:r w:rsidRPr="00C73540">
        <w:rPr>
          <w:rFonts w:ascii="Palatino" w:hAnsi="Palatino"/>
          <w:i/>
          <w:lang w:val="en-AU"/>
        </w:rPr>
        <w:t>40 and 41</w:t>
      </w:r>
      <w:r w:rsidRPr="00C73540">
        <w:rPr>
          <w:rFonts w:ascii="Palatino" w:hAnsi="Palatino"/>
          <w:lang w:val="en-AU"/>
        </w:rPr>
        <w:t xml:space="preserve"> CD.</w:t>
      </w:r>
    </w:p>
    <w:p w:rsidR="00DE39DB" w:rsidRPr="00C73540" w:rsidRDefault="00DE39DB" w:rsidP="00DE39DB">
      <w:pPr>
        <w:pStyle w:val="Heading2"/>
        <w:rPr>
          <w:rFonts w:ascii="Palatino" w:hAnsi="Palatino"/>
          <w:lang w:val="en-AU"/>
        </w:rPr>
      </w:pPr>
      <w:r w:rsidRPr="00C73540">
        <w:rPr>
          <w:rFonts w:ascii="Palatino" w:hAnsi="Palatino"/>
          <w:lang w:val="en-AU"/>
        </w:rPr>
        <w:t>Related texts</w:t>
      </w:r>
    </w:p>
    <w:p w:rsidR="00DE39DB" w:rsidRPr="00C73540" w:rsidRDefault="00DE39DB" w:rsidP="00DE39DB">
      <w:pPr>
        <w:pStyle w:val="ListBullet"/>
      </w:pPr>
      <w:r w:rsidRPr="00C73540">
        <w:t xml:space="preserve">Texts with a similar theme: </w:t>
      </w:r>
      <w:r w:rsidRPr="00C73540">
        <w:rPr>
          <w:i/>
        </w:rPr>
        <w:t xml:space="preserve">Purr-fect! </w:t>
      </w:r>
      <w:r w:rsidRPr="00C73540">
        <w:t>(</w:t>
      </w:r>
      <w:r w:rsidRPr="00C73540">
        <w:rPr>
          <w:rStyle w:val="Italics"/>
          <w:i w:val="0"/>
        </w:rPr>
        <w:t>RTR</w:t>
      </w:r>
      <w:r w:rsidRPr="00C73540">
        <w:t>, Yellow), “Mmm … Mine!” and “At Sea” (JJ 20)</w:t>
      </w:r>
    </w:p>
    <w:p w:rsidR="00DE39DB" w:rsidRPr="00C73540" w:rsidRDefault="00DE39DB" w:rsidP="00DE39DB">
      <w:pPr>
        <w:pStyle w:val="Heading2"/>
        <w:rPr>
          <w:rFonts w:ascii="Palatino" w:hAnsi="Palatino"/>
          <w:lang w:val="en-AU"/>
        </w:rPr>
      </w:pPr>
      <w:r w:rsidRPr="00C73540">
        <w:rPr>
          <w:rFonts w:ascii="Palatino" w:hAnsi="Palatino"/>
          <w:lang w:val="en-AU"/>
        </w:rPr>
        <w:t>Cross-curriculum links</w:t>
      </w:r>
    </w:p>
    <w:p w:rsidR="00DE39DB" w:rsidRPr="00C73540" w:rsidRDefault="00DE39DB" w:rsidP="00DE39DB">
      <w:pPr>
        <w:pStyle w:val="ListBullet"/>
        <w:numPr>
          <w:ilvl w:val="0"/>
          <w:numId w:val="0"/>
        </w:numPr>
        <w:ind w:left="340"/>
      </w:pPr>
      <w:r w:rsidRPr="00C73540">
        <w:t>Science (levels 1 and 2, life processes) – Recognise that all living things have certain requirements so they can stay alive.</w:t>
      </w:r>
    </w:p>
    <w:p w:rsidR="00DE39DB" w:rsidRPr="00C73540" w:rsidRDefault="00DE39DB" w:rsidP="00DE39DB">
      <w:pPr>
        <w:pStyle w:val="Heading2"/>
        <w:rPr>
          <w:rFonts w:ascii="Palatino" w:hAnsi="Palatino"/>
          <w:lang w:val="en-AU"/>
        </w:rPr>
      </w:pPr>
      <w:r w:rsidRPr="00C73540">
        <w:rPr>
          <w:rFonts w:ascii="Palatino" w:hAnsi="Palatino"/>
          <w:lang w:val="en-AU"/>
        </w:rPr>
        <w:t xml:space="preserve">Text characteristics that relate to the reading standard for after three years at school </w:t>
      </w:r>
    </w:p>
    <w:p w:rsidR="00DE39DB" w:rsidRPr="00C73540" w:rsidRDefault="00DE39DB" w:rsidP="00DE39DB">
      <w:pPr>
        <w:pStyle w:val="ListBullet"/>
      </w:pPr>
      <w:r w:rsidRPr="00C73540">
        <w:t>Several characters and events and more than one storyline</w:t>
      </w:r>
    </w:p>
    <w:p w:rsidR="00DE39DB" w:rsidRPr="00C73540" w:rsidRDefault="00DE39DB" w:rsidP="00DE39DB">
      <w:pPr>
        <w:pStyle w:val="ListBullet"/>
      </w:pPr>
      <w:r w:rsidRPr="00C73540">
        <w:t>A mix of explicit and implicit content within the text and illustrations, including:</w:t>
      </w:r>
    </w:p>
    <w:p w:rsidR="00DE39DB" w:rsidRPr="00C73540" w:rsidRDefault="00DE39DB" w:rsidP="00DE39DB">
      <w:pPr>
        <w:pStyle w:val="Listbullet2"/>
        <w:rPr>
          <w:rFonts w:ascii="Palatino" w:hAnsi="Palatino"/>
          <w:lang w:val="en-AU"/>
        </w:rPr>
      </w:pPr>
      <w:r w:rsidRPr="00C73540">
        <w:rPr>
          <w:rFonts w:ascii="Palatino" w:hAnsi="Palatino"/>
          <w:lang w:val="en-AU"/>
        </w:rPr>
        <w:t>the implicit information about the action, requiring the students to infer, for example, that: the cat is hunting (“both ears flat”); the bird is digging (“Scratch!  Scratch!”); the bird is eating (“Munch!  Munch!”)</w:t>
      </w:r>
    </w:p>
    <w:p w:rsidR="00DE39DB" w:rsidRPr="00C73540" w:rsidRDefault="00DE39DB" w:rsidP="00DE39DB">
      <w:pPr>
        <w:pStyle w:val="Listbullet2"/>
        <w:rPr>
          <w:rFonts w:ascii="Palatino" w:hAnsi="Palatino"/>
          <w:lang w:val="en-AU"/>
        </w:rPr>
      </w:pPr>
      <w:r w:rsidRPr="00C73540">
        <w:rPr>
          <w:rFonts w:ascii="Palatino" w:hAnsi="Palatino"/>
          <w:lang w:val="en-AU"/>
        </w:rPr>
        <w:t xml:space="preserve">the language that supports visualising: “both ears flat”, “soft, moist soil”, “juicy”, “wriggles and squirms”, “creeps”, “wise”, “leaps”, “flies” – and the onomatopoeia of the words “Scratch!  Scratch!”, “Munch!  Munch!”, and “Crunch!  Crunch!” </w:t>
      </w:r>
    </w:p>
    <w:p w:rsidR="00DE39DB" w:rsidRPr="00C73540" w:rsidRDefault="00DE39DB" w:rsidP="00DE39DB">
      <w:pPr>
        <w:pStyle w:val="ListBullet"/>
      </w:pPr>
      <w:r w:rsidRPr="00C73540">
        <w:t xml:space="preserve">Some unfamiliar words and phrases, for example, “vegetable patch”, “wheelbarrow”, “moist”, “wriggles”, “squirms” </w:t>
      </w:r>
    </w:p>
    <w:p w:rsidR="00DE39DB" w:rsidRPr="00C73540" w:rsidRDefault="00DE39DB" w:rsidP="00DE39DB">
      <w:pPr>
        <w:pStyle w:val="ListBullet"/>
      </w:pPr>
      <w:r w:rsidRPr="00C73540">
        <w:t>Ideas organised into</w:t>
      </w:r>
      <w:r w:rsidRPr="00C73540">
        <w:rPr>
          <w:b/>
        </w:rPr>
        <w:t xml:space="preserve"> </w:t>
      </w:r>
      <w:r w:rsidRPr="00C73540">
        <w:t>six verses of variable lengths and the</w:t>
      </w:r>
      <w:r w:rsidRPr="00C73540">
        <w:rPr>
          <w:b/>
        </w:rPr>
        <w:t xml:space="preserve"> </w:t>
      </w:r>
      <w:r w:rsidRPr="00C73540">
        <w:t>changing rhyme pattern, which reflects the plot surprise</w:t>
      </w:r>
    </w:p>
    <w:p w:rsidR="00DE39DB" w:rsidRPr="00C73540" w:rsidRDefault="00DE39DB" w:rsidP="00DE39DB">
      <w:pPr>
        <w:pStyle w:val="ListBullet"/>
        <w:tabs>
          <w:tab w:val="left" w:pos="7200"/>
        </w:tabs>
      </w:pPr>
      <w:r w:rsidRPr="00C73540">
        <w:t>A variety of sentence structures</w:t>
      </w:r>
    </w:p>
    <w:p w:rsidR="00DE39DB" w:rsidRPr="00C73540" w:rsidRDefault="00DE39DB" w:rsidP="00DE39DB">
      <w:pPr>
        <w:pStyle w:val="ListBullet"/>
      </w:pPr>
      <w:r w:rsidRPr="00C73540">
        <w:t>The exclamation marks and ellipses, which support expressive reading.</w:t>
      </w:r>
    </w:p>
    <w:p w:rsidR="00DE39DB" w:rsidRPr="00C73540" w:rsidRDefault="00DE39DB" w:rsidP="00DE39DB">
      <w:pPr>
        <w:pStyle w:val="Heading2"/>
        <w:rPr>
          <w:rFonts w:ascii="Palatino" w:hAnsi="Palatino"/>
          <w:lang w:val="en-AU"/>
        </w:rPr>
      </w:pPr>
      <w:r w:rsidRPr="00C73540">
        <w:rPr>
          <w:rFonts w:ascii="Palatino" w:hAnsi="Palatino"/>
          <w:lang w:val="en-AU"/>
        </w:rPr>
        <w:lastRenderedPageBreak/>
        <w:t>Suggested reading purpose</w:t>
      </w:r>
    </w:p>
    <w:p w:rsidR="00DE39DB" w:rsidRPr="00C73540" w:rsidRDefault="00DE39DB" w:rsidP="00DE39DB">
      <w:pPr>
        <w:rPr>
          <w:rFonts w:ascii="Palatino" w:hAnsi="Palatino"/>
          <w:i/>
        </w:rPr>
      </w:pPr>
      <w:r w:rsidRPr="00C73540">
        <w:rPr>
          <w:rFonts w:ascii="Palatino" w:hAnsi="Palatino"/>
          <w:i/>
        </w:rPr>
        <w:t>(What can the students expect to find out and/or think about as a result of reading this text?)</w:t>
      </w:r>
    </w:p>
    <w:p w:rsidR="00DE39DB" w:rsidRPr="00C73540" w:rsidRDefault="00DE39DB" w:rsidP="00DE39DB">
      <w:pPr>
        <w:pStyle w:val="ListBullet"/>
      </w:pPr>
      <w:r w:rsidRPr="00C73540">
        <w:t xml:space="preserve">To build up a picture of what is happening in the poem </w:t>
      </w:r>
    </w:p>
    <w:p w:rsidR="00DE39DB" w:rsidRPr="00C73540" w:rsidRDefault="00DE39DB" w:rsidP="00DE39DB">
      <w:pPr>
        <w:pStyle w:val="Heading2"/>
        <w:rPr>
          <w:rFonts w:ascii="Palatino" w:hAnsi="Palatino"/>
          <w:lang w:val="en-AU"/>
        </w:rPr>
      </w:pPr>
      <w:r w:rsidRPr="00C73540">
        <w:rPr>
          <w:rFonts w:ascii="Palatino" w:hAnsi="Palatino"/>
          <w:lang w:val="en-AU"/>
        </w:rPr>
        <w:t>Setting a learning goal</w:t>
      </w:r>
    </w:p>
    <w:p w:rsidR="00DE39DB" w:rsidRPr="00C73540" w:rsidRDefault="00DE39DB" w:rsidP="00DE39DB">
      <w:pPr>
        <w:rPr>
          <w:rFonts w:ascii="Palatino" w:hAnsi="Palatino"/>
          <w:i/>
          <w:lang w:val="en-AU"/>
        </w:rPr>
      </w:pPr>
      <w:r w:rsidRPr="00C73540">
        <w:rPr>
          <w:rFonts w:ascii="Palatino" w:hAnsi="Palatino"/>
          <w:i/>
          <w:lang w:val="en-AU"/>
        </w:rPr>
        <w:t xml:space="preserve">(What opportunities does this text provide for students to learn more about how to “read, respond to, and think critically about” texts?) </w:t>
      </w:r>
    </w:p>
    <w:p w:rsidR="00DE39DB" w:rsidRPr="00C73540" w:rsidRDefault="00DE39DB" w:rsidP="00DE39DB">
      <w:pPr>
        <w:rPr>
          <w:rFonts w:ascii="Palatino" w:hAnsi="Palatino"/>
          <w:lang w:val="en-AU"/>
        </w:rPr>
      </w:pPr>
      <w:r w:rsidRPr="00C73540">
        <w:rPr>
          <w:rFonts w:ascii="Palatino" w:hAnsi="Palatino"/>
          <w:lang w:val="en-AU"/>
        </w:rPr>
        <w:t>To meet the reading purpose, students need to draw on a range of comprehension and processing strategies, often simultaneously.  Select and adapt from those below to set your learning goal.  Be guided by your students’ particular needs and experiences: who they are, where they come from, and what they bring (</w:t>
      </w:r>
      <w:r w:rsidRPr="00C73540">
        <w:rPr>
          <w:rFonts w:ascii="Palatino" w:hAnsi="Palatino"/>
          <w:i/>
          <w:lang w:val="en-AU"/>
        </w:rPr>
        <w:t>Reading and Writing Standards for Years 1–8</w:t>
      </w:r>
      <w:r w:rsidRPr="00C73540">
        <w:rPr>
          <w:rFonts w:ascii="Palatino" w:hAnsi="Palatino"/>
          <w:lang w:val="en-AU"/>
        </w:rPr>
        <w:t>, Knowledge of the learner, page 6).</w:t>
      </w:r>
    </w:p>
    <w:p w:rsidR="00DE39DB" w:rsidRPr="00C73540" w:rsidRDefault="00DE39DB" w:rsidP="00DE39DB">
      <w:pPr>
        <w:rPr>
          <w:rFonts w:ascii="Palatino" w:hAnsi="Palatino"/>
          <w:lang w:val="en-AU"/>
        </w:rPr>
      </w:pPr>
      <w:r w:rsidRPr="00C73540">
        <w:rPr>
          <w:rFonts w:ascii="Palatino" w:hAnsi="Palatino"/>
          <w:lang w:val="en-AU"/>
        </w:rPr>
        <w:t>This text provides opportunities for students to:</w:t>
      </w:r>
    </w:p>
    <w:p w:rsidR="00DE39DB" w:rsidRPr="00C73540" w:rsidRDefault="00DE39DB" w:rsidP="00DE39DB">
      <w:pPr>
        <w:pStyle w:val="ListBullet"/>
      </w:pPr>
      <w:r w:rsidRPr="00C73540">
        <w:t xml:space="preserve">visualise what is happening by noticing the details in the text and illustrations </w:t>
      </w:r>
    </w:p>
    <w:p w:rsidR="00DE39DB" w:rsidRPr="00C73540" w:rsidRDefault="00DE39DB" w:rsidP="00DE39DB">
      <w:pPr>
        <w:pStyle w:val="ListBullet"/>
      </w:pPr>
      <w:r w:rsidRPr="00C73540">
        <w:t xml:space="preserve">practise reading with appropriate expression, paying attention to the line breaks, punctuation, and rhyme.  </w:t>
      </w:r>
    </w:p>
    <w:p w:rsidR="00DE39DB" w:rsidRPr="00C73540" w:rsidRDefault="00DE39DB" w:rsidP="00DE39DB">
      <w:pPr>
        <w:pStyle w:val="Heading2"/>
        <w:rPr>
          <w:rFonts w:ascii="Palatino" w:hAnsi="Palatino"/>
          <w:lang w:val="en-AU"/>
        </w:rPr>
      </w:pPr>
      <w:r w:rsidRPr="00C73540">
        <w:rPr>
          <w:rFonts w:ascii="Palatino" w:hAnsi="Palatino"/>
          <w:lang w:val="en-AU"/>
        </w:rPr>
        <w:t xml:space="preserve">Introducing the text </w:t>
      </w:r>
    </w:p>
    <w:p w:rsidR="00DE39DB" w:rsidRPr="00C73540" w:rsidRDefault="00DE39DB" w:rsidP="00DE39DB">
      <w:pPr>
        <w:pStyle w:val="ListBullet"/>
        <w:rPr>
          <w:i/>
        </w:rPr>
      </w:pPr>
      <w:r w:rsidRPr="00C73540">
        <w:t xml:space="preserve">Ask the students to share their experiences of cats hunting.  </w:t>
      </w:r>
      <w:r w:rsidRPr="00C73540">
        <w:rPr>
          <w:i/>
        </w:rPr>
        <w:t xml:space="preserve">What do they normally hunt?  How do they move when they are hunting? </w:t>
      </w:r>
    </w:p>
    <w:p w:rsidR="00DE39DB" w:rsidRPr="00C73540" w:rsidRDefault="00DE39DB" w:rsidP="00DE39DB">
      <w:pPr>
        <w:pStyle w:val="ListBullet"/>
      </w:pPr>
      <w:r w:rsidRPr="00C73540">
        <w:t>Share the reading purpose and the learning goal (how they will achieve the reading purpose, for example, by visualising).  Tell the students that they will need to use the descriptions and illustrations and make connections to their knowledge of birds and cats to work out what happens in the poem.</w:t>
      </w:r>
    </w:p>
    <w:p w:rsidR="00DE39DB" w:rsidRPr="00C73540" w:rsidRDefault="00DE39DB" w:rsidP="00DE39DB">
      <w:pPr>
        <w:pStyle w:val="Heading2"/>
        <w:rPr>
          <w:rFonts w:ascii="Palatino" w:hAnsi="Palatino"/>
          <w:lang w:val="en-AU"/>
        </w:rPr>
      </w:pPr>
      <w:r w:rsidRPr="00C73540">
        <w:rPr>
          <w:rFonts w:ascii="Palatino" w:hAnsi="Palatino"/>
          <w:lang w:val="en-AU"/>
        </w:rPr>
        <w:t>Reading and discussing the text</w:t>
      </w:r>
    </w:p>
    <w:p w:rsidR="00DE39DB" w:rsidRPr="00C73540" w:rsidRDefault="00DE39DB" w:rsidP="00DE39DB">
      <w:pPr>
        <w:widowControl w:val="0"/>
        <w:autoSpaceDE w:val="0"/>
        <w:autoSpaceDN w:val="0"/>
        <w:adjustRightInd w:val="0"/>
        <w:spacing w:after="120"/>
        <w:ind w:right="334"/>
        <w:rPr>
          <w:rFonts w:ascii="Palatino" w:hAnsi="Palatino"/>
          <w:lang w:val="en-AU"/>
        </w:rPr>
      </w:pPr>
      <w:r w:rsidRPr="00C73540">
        <w:rPr>
          <w:rFonts w:ascii="Palatino" w:hAnsi="Palatino"/>
          <w:lang w:val="en-AU"/>
        </w:rPr>
        <w:t xml:space="preserve">Below are some behaviours you could expect to see as the students read and discuss this text.  Each example is accompanied by suggested instructional strategies you could use to scaffold their learning.  Select and adapt from the suggestions according to your students’ needs and experiences. </w:t>
      </w:r>
    </w:p>
    <w:p w:rsidR="00DE39DB" w:rsidRPr="00C73540" w:rsidRDefault="00DE39DB" w:rsidP="00DE39DB">
      <w:pPr>
        <w:pStyle w:val="Heading4-keybehaviours"/>
        <w:rPr>
          <w:rFonts w:ascii="Palatino" w:hAnsi="Palatino"/>
          <w:lang w:val="en-AU"/>
        </w:rPr>
      </w:pPr>
      <w:r w:rsidRPr="00C73540">
        <w:rPr>
          <w:rFonts w:ascii="Palatino" w:hAnsi="Palatino"/>
          <w:lang w:val="en-AU"/>
        </w:rPr>
        <w:t xml:space="preserve">The students use clues in the text and illustrations to visualise what is happening in the poem. </w:t>
      </w:r>
    </w:p>
    <w:p w:rsidR="00DE39DB" w:rsidRPr="00C73540" w:rsidRDefault="00DE39DB" w:rsidP="00DE39DB">
      <w:pPr>
        <w:pStyle w:val="ListBullet"/>
        <w:rPr>
          <w:i/>
        </w:rPr>
      </w:pPr>
      <w:r w:rsidRPr="00C73540">
        <w:t xml:space="preserve">Model how you can visualise an aspect of the poem.  </w:t>
      </w:r>
      <w:r w:rsidRPr="00C73540">
        <w:rPr>
          <w:i/>
        </w:rPr>
        <w:t xml:space="preserve">I noticed the words “both ears flat” and the picture of the cat in the garden – that’s how my cat looks when she’s about to pounce.  </w:t>
      </w:r>
    </w:p>
    <w:p w:rsidR="00DE39DB" w:rsidRPr="00C73540" w:rsidRDefault="00DE39DB" w:rsidP="00DE39DB">
      <w:pPr>
        <w:pStyle w:val="ListBullet"/>
      </w:pPr>
      <w:r w:rsidRPr="00C73540">
        <w:t xml:space="preserve">Support the students to visualise the events in the poem, prompting them to notice the details.  </w:t>
      </w:r>
      <w:r w:rsidRPr="00C73540">
        <w:rPr>
          <w:i/>
        </w:rPr>
        <w:t>Can you picture what the bird might be scratching at?</w:t>
      </w:r>
      <w:r w:rsidRPr="00C73540">
        <w:t xml:space="preserve">  Make the connection with the following verse and the matching illustration to confirm.</w:t>
      </w:r>
    </w:p>
    <w:p w:rsidR="00DE39DB" w:rsidRPr="00C73540" w:rsidRDefault="00DE39DB" w:rsidP="00DE39DB">
      <w:pPr>
        <w:pStyle w:val="ListBullet"/>
      </w:pPr>
      <w:r w:rsidRPr="00C73540">
        <w:t xml:space="preserve">Pause at the end of page 8 for the students to discuss the pattern of the poem so far and what they expect to happen next.  </w:t>
      </w:r>
    </w:p>
    <w:p w:rsidR="00DE39DB" w:rsidRPr="00C73540" w:rsidRDefault="00DE39DB" w:rsidP="00DE39DB">
      <w:pPr>
        <w:pStyle w:val="ListBullet"/>
        <w:rPr>
          <w:i/>
        </w:rPr>
      </w:pPr>
      <w:r w:rsidRPr="00C73540">
        <w:t>Have them read to the end of the poem.  Encourage them to share their responses to the surprise ending.</w:t>
      </w:r>
    </w:p>
    <w:p w:rsidR="00DE39DB" w:rsidRPr="00C73540" w:rsidRDefault="00DE39DB" w:rsidP="00DE39DB">
      <w:pPr>
        <w:pStyle w:val="ListBullet"/>
        <w:rPr>
          <w:i/>
        </w:rPr>
      </w:pPr>
      <w:r w:rsidRPr="00C73540">
        <w:lastRenderedPageBreak/>
        <w:t xml:space="preserve">Use questions to prompt the students to think critically.  For example, </w:t>
      </w:r>
      <w:r w:rsidRPr="00C73540">
        <w:rPr>
          <w:i/>
        </w:rPr>
        <w:t xml:space="preserve">In what way is Brown Sparrow wise?  </w:t>
      </w:r>
      <w:r w:rsidRPr="00C73540">
        <w:t xml:space="preserve">Discuss whether the cat would be happy with the biscuits.  </w:t>
      </w:r>
      <w:r w:rsidRPr="00C73540">
        <w:rPr>
          <w:i/>
        </w:rPr>
        <w:t>What sort of cat do you think he is and why?</w:t>
      </w:r>
    </w:p>
    <w:p w:rsidR="00DE39DB" w:rsidRPr="00C73540" w:rsidRDefault="00DE39DB" w:rsidP="00DE39DB">
      <w:pPr>
        <w:pStyle w:val="ListBullet"/>
        <w:rPr>
          <w:i/>
        </w:rPr>
      </w:pPr>
      <w:r w:rsidRPr="00C73540">
        <w:t xml:space="preserve">Revisit the learning goal and support the students to summarise how they met it.  </w:t>
      </w:r>
      <w:r w:rsidRPr="00C73540">
        <w:rPr>
          <w:i/>
        </w:rPr>
        <w:t xml:space="preserve">What helped you work out what happens in the poem? </w:t>
      </w:r>
    </w:p>
    <w:p w:rsidR="00DE39DB" w:rsidRPr="00C73540" w:rsidRDefault="00DE39DB" w:rsidP="00DE39DB">
      <w:pPr>
        <w:pStyle w:val="Heading4-keybehaviours"/>
        <w:rPr>
          <w:rFonts w:ascii="Palatino" w:hAnsi="Palatino"/>
          <w:lang w:val="en-AU"/>
        </w:rPr>
      </w:pPr>
      <w:r w:rsidRPr="00C73540">
        <w:rPr>
          <w:rFonts w:ascii="Palatino" w:hAnsi="Palatino"/>
          <w:lang w:val="en-AU"/>
        </w:rPr>
        <w:t>The students read the poem with appropriate expression, paying attention to the line breaks, punctuation, and rhyme.</w:t>
      </w:r>
    </w:p>
    <w:p w:rsidR="00DE39DB" w:rsidRPr="00C73540" w:rsidRDefault="00DE39DB" w:rsidP="00DE39DB">
      <w:pPr>
        <w:pStyle w:val="ListBullet"/>
      </w:pPr>
      <w:r w:rsidRPr="00C73540">
        <w:t xml:space="preserve">Discuss the structure of the poem, especially the surprise ending. </w:t>
      </w:r>
      <w:r w:rsidRPr="00C73540">
        <w:rPr>
          <w:i/>
        </w:rPr>
        <w:t xml:space="preserve"> </w:t>
      </w:r>
      <w:r w:rsidRPr="00C73540">
        <w:t>Have the students reread the text and think, pair, and share about the ways the author has used punctuation to make the ending sound exciting and show how she wants the poem to be read.</w:t>
      </w:r>
    </w:p>
    <w:p w:rsidR="00DE39DB" w:rsidRPr="00C73540" w:rsidRDefault="00DE39DB" w:rsidP="00DE39DB">
      <w:pPr>
        <w:pStyle w:val="ListBullet"/>
      </w:pPr>
      <w:r w:rsidRPr="00C73540">
        <w:t xml:space="preserve">The students can listen to the audio version of the text on the </w:t>
      </w:r>
      <w:r w:rsidRPr="00C73540">
        <w:rPr>
          <w:rStyle w:val="Italics"/>
        </w:rPr>
        <w:t>Junior Journal</w:t>
      </w:r>
      <w:r w:rsidRPr="00C73540">
        <w:t xml:space="preserve"> </w:t>
      </w:r>
      <w:r w:rsidRPr="00C73540">
        <w:rPr>
          <w:i/>
        </w:rPr>
        <w:t>40 and 41</w:t>
      </w:r>
      <w:r w:rsidRPr="00C73540">
        <w:t xml:space="preserve"> CD as a model of expressive reading.  They can then reread the poem aloud with a partner.   Listen in to observe their fluency and use of expression.  </w:t>
      </w:r>
    </w:p>
    <w:p w:rsidR="00DE39DB" w:rsidRPr="00C73540" w:rsidRDefault="00DE39DB" w:rsidP="00DE39DB">
      <w:pPr>
        <w:pStyle w:val="Heading2"/>
        <w:rPr>
          <w:rFonts w:ascii="Palatino" w:hAnsi="Palatino"/>
          <w:lang w:val="en-AU"/>
        </w:rPr>
      </w:pPr>
      <w:r w:rsidRPr="00C73540">
        <w:rPr>
          <w:rFonts w:ascii="Palatino" w:hAnsi="Palatino"/>
          <w:lang w:val="en-AU"/>
        </w:rPr>
        <w:t xml:space="preserve">After reading </w:t>
      </w:r>
    </w:p>
    <w:p w:rsidR="00DE39DB" w:rsidRPr="00C73540" w:rsidRDefault="00DE39DB" w:rsidP="00DE39DB">
      <w:pPr>
        <w:pStyle w:val="ListBullet"/>
      </w:pPr>
      <w:r w:rsidRPr="00C73540">
        <w:t xml:space="preserve">Discuss the use of language in the poem, focusing on the descriptive imagery and sounds.  </w:t>
      </w:r>
      <w:r w:rsidRPr="00C73540">
        <w:rPr>
          <w:i/>
        </w:rPr>
        <w:t>Why does the author paint these word pictures rather than just say, for example, “Black Cat is hunting”?</w:t>
      </w:r>
      <w:r w:rsidRPr="00C73540">
        <w:t xml:space="preserve">  Discuss how visualising helps readers to think more deeply about the text and to understand better what is happening.  You could point out how the adjective “juicy” in the third verse suggests that the scene at this point is being described from the viewpoint of the bird.</w:t>
      </w:r>
    </w:p>
    <w:p w:rsidR="00DE39DB" w:rsidRPr="00C73540" w:rsidRDefault="00DE39DB" w:rsidP="00DE39DB">
      <w:pPr>
        <w:pStyle w:val="ListBullet"/>
      </w:pPr>
      <w:r w:rsidRPr="00C73540">
        <w:t xml:space="preserve">Have the students talk with a partner about any words or phrases they found difficult and the strategies they used to work them out (for example, using the visual similarity with “sparrow” to work out “wheelbarrow”).  Listen in to the discussions to see if there are any particular words, features of words, or decoding strategies that you may need to follow up on. </w:t>
      </w:r>
    </w:p>
    <w:p w:rsidR="00DE39DB" w:rsidRPr="00C73540" w:rsidRDefault="00DE39DB" w:rsidP="00DE39DB">
      <w:pPr>
        <w:pStyle w:val="ListBullet"/>
      </w:pPr>
      <w:r w:rsidRPr="00C73540">
        <w:t xml:space="preserve">Provide opportunities for English language learners to make links to the ways animal noises are represented, or to examples of onomatopoeia in their own languages. </w:t>
      </w:r>
    </w:p>
    <w:p w:rsidR="00EE4050" w:rsidRPr="003E1C5C" w:rsidRDefault="00EE4050" w:rsidP="003E1C5C"/>
    <w:sectPr w:rsidR="00EE4050" w:rsidRPr="003E1C5C" w:rsidSect="002F27D3">
      <w:footerReference w:type="default" r:id="rId11"/>
      <w:pgSz w:w="11907" w:h="16839" w:code="9"/>
      <w:pgMar w:top="1134" w:right="1134" w:bottom="1134" w:left="1134" w:header="56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C5C" w:rsidRDefault="003E1C5C" w:rsidP="00221D12">
      <w:r>
        <w:separator/>
      </w:r>
    </w:p>
  </w:endnote>
  <w:endnote w:type="continuationSeparator" w:id="1">
    <w:p w:rsidR="003E1C5C" w:rsidRDefault="003E1C5C" w:rsidP="0022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061" w:rsidRPr="00A01B8D" w:rsidRDefault="0065083A"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DE39DB">
      <w:rPr>
        <w:noProof/>
        <w:sz w:val="16"/>
      </w:rPr>
      <w:t>1</w:t>
    </w:r>
    <w:r w:rsidRPr="00A01B8D">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C5C" w:rsidRDefault="003E1C5C" w:rsidP="00221D12">
      <w:r>
        <w:separator/>
      </w:r>
    </w:p>
  </w:footnote>
  <w:footnote w:type="continuationSeparator" w:id="1">
    <w:p w:rsidR="003E1C5C" w:rsidRDefault="003E1C5C" w:rsidP="00221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41273E"/>
    <w:multiLevelType w:val="hybridMultilevel"/>
    <w:tmpl w:val="EC8E8B92"/>
    <w:lvl w:ilvl="0" w:tplc="5D96D6DA">
      <w:start w:val="1"/>
      <w:numFmt w:val="bullet"/>
      <w:lvlText w:val=""/>
      <w:lvlJc w:val="left"/>
      <w:pPr>
        <w:tabs>
          <w:tab w:val="num" w:pos="811"/>
        </w:tabs>
        <w:ind w:left="811" w:hanging="227"/>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nsid w:val="73902EBF"/>
    <w:multiLevelType w:val="hybridMultilevel"/>
    <w:tmpl w:val="1682FFB8"/>
    <w:lvl w:ilvl="0" w:tplc="F6F81D9A">
      <w:start w:val="1"/>
      <w:numFmt w:val="bullet"/>
      <w:pStyle w:val="Listbullet2"/>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57"/>
        </w:tabs>
        <w:ind w:left="1457" w:hanging="360"/>
      </w:pPr>
      <w:rPr>
        <w:rFonts w:ascii="Courier New" w:hAnsi="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9">
    <w:nsid w:val="7A7A7C2F"/>
    <w:multiLevelType w:val="hybridMultilevel"/>
    <w:tmpl w:val="873ED11A"/>
    <w:lvl w:ilvl="0" w:tplc="C6F0755A">
      <w:start w:val="1"/>
      <w:numFmt w:val="bullet"/>
      <w:lvlText w:val=""/>
      <w:lvlJc w:val="left"/>
      <w:pPr>
        <w:tabs>
          <w:tab w:val="num" w:pos="227"/>
        </w:tabs>
        <w:ind w:left="22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0A7E9D"/>
    <w:multiLevelType w:val="hybridMultilevel"/>
    <w:tmpl w:val="78222566"/>
    <w:lvl w:ilvl="0" w:tplc="CC125D7A">
      <w:start w:val="1"/>
      <w:numFmt w:val="bullet"/>
      <w:pStyle w:val="List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2"/>
  </w:num>
  <w:num w:numId="4">
    <w:abstractNumId w:val="5"/>
  </w:num>
  <w:num w:numId="5">
    <w:abstractNumId w:val="2"/>
  </w:num>
  <w:num w:numId="6">
    <w:abstractNumId w:val="4"/>
  </w:num>
  <w:num w:numId="7">
    <w:abstractNumId w:val="0"/>
  </w:num>
  <w:num w:numId="8">
    <w:abstractNumId w:val="7"/>
  </w:num>
  <w:num w:numId="9">
    <w:abstractNumId w:val="1"/>
  </w:num>
  <w:num w:numId="10">
    <w:abstractNumId w:val="2"/>
  </w:num>
  <w:num w:numId="11">
    <w:abstractNumId w:val="2"/>
  </w:num>
  <w:num w:numId="12">
    <w:abstractNumId w:val="2"/>
  </w:num>
  <w:num w:numId="13">
    <w:abstractNumId w:val="6"/>
  </w:num>
  <w:num w:numId="14">
    <w:abstractNumId w:val="10"/>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36546"/>
  </w:hdrShapeDefaults>
  <w:footnotePr>
    <w:footnote w:id="0"/>
    <w:footnote w:id="1"/>
  </w:footnotePr>
  <w:endnotePr>
    <w:endnote w:id="0"/>
    <w:endnote w:id="1"/>
  </w:endnotePr>
  <w:compat/>
  <w:rsids>
    <w:rsidRoot w:val="00DE39DB"/>
    <w:rsid w:val="000276A1"/>
    <w:rsid w:val="0004724D"/>
    <w:rsid w:val="00060A44"/>
    <w:rsid w:val="00071DFE"/>
    <w:rsid w:val="000770F6"/>
    <w:rsid w:val="00091CF4"/>
    <w:rsid w:val="000A5496"/>
    <w:rsid w:val="000C2324"/>
    <w:rsid w:val="000C2E2D"/>
    <w:rsid w:val="000D00D3"/>
    <w:rsid w:val="001068E6"/>
    <w:rsid w:val="001107C9"/>
    <w:rsid w:val="00110B61"/>
    <w:rsid w:val="00115871"/>
    <w:rsid w:val="00123E4D"/>
    <w:rsid w:val="00131F72"/>
    <w:rsid w:val="00133D12"/>
    <w:rsid w:val="00134452"/>
    <w:rsid w:val="001446A8"/>
    <w:rsid w:val="001638A9"/>
    <w:rsid w:val="001675E9"/>
    <w:rsid w:val="00192C2D"/>
    <w:rsid w:val="001C7101"/>
    <w:rsid w:val="001E7163"/>
    <w:rsid w:val="001F05B3"/>
    <w:rsid w:val="00221D12"/>
    <w:rsid w:val="00236D7D"/>
    <w:rsid w:val="002422D9"/>
    <w:rsid w:val="00273346"/>
    <w:rsid w:val="00291EB3"/>
    <w:rsid w:val="00297F61"/>
    <w:rsid w:val="002B4F0F"/>
    <w:rsid w:val="002D05AD"/>
    <w:rsid w:val="002F27D3"/>
    <w:rsid w:val="00303021"/>
    <w:rsid w:val="0033599F"/>
    <w:rsid w:val="00341822"/>
    <w:rsid w:val="003421D7"/>
    <w:rsid w:val="00345553"/>
    <w:rsid w:val="003479DA"/>
    <w:rsid w:val="00351D3D"/>
    <w:rsid w:val="00354FB8"/>
    <w:rsid w:val="003579E0"/>
    <w:rsid w:val="00374151"/>
    <w:rsid w:val="003A3397"/>
    <w:rsid w:val="003A54B4"/>
    <w:rsid w:val="003A72A1"/>
    <w:rsid w:val="003C4ABE"/>
    <w:rsid w:val="003C6EC1"/>
    <w:rsid w:val="003D1ED3"/>
    <w:rsid w:val="003D668A"/>
    <w:rsid w:val="003E1C5C"/>
    <w:rsid w:val="003F77A9"/>
    <w:rsid w:val="004054A8"/>
    <w:rsid w:val="00407122"/>
    <w:rsid w:val="0041282F"/>
    <w:rsid w:val="00417DFA"/>
    <w:rsid w:val="00424AF2"/>
    <w:rsid w:val="00433C3F"/>
    <w:rsid w:val="0043796E"/>
    <w:rsid w:val="00437BE4"/>
    <w:rsid w:val="00456B4E"/>
    <w:rsid w:val="004705A7"/>
    <w:rsid w:val="004C6143"/>
    <w:rsid w:val="004F4712"/>
    <w:rsid w:val="00501E3A"/>
    <w:rsid w:val="00515A8E"/>
    <w:rsid w:val="00516743"/>
    <w:rsid w:val="00530F7E"/>
    <w:rsid w:val="005559E5"/>
    <w:rsid w:val="00555E8F"/>
    <w:rsid w:val="0055607F"/>
    <w:rsid w:val="00560A6D"/>
    <w:rsid w:val="00581F54"/>
    <w:rsid w:val="0058735E"/>
    <w:rsid w:val="0058799D"/>
    <w:rsid w:val="005A0ABF"/>
    <w:rsid w:val="005E7F6B"/>
    <w:rsid w:val="005F0CD9"/>
    <w:rsid w:val="005F502C"/>
    <w:rsid w:val="005F528D"/>
    <w:rsid w:val="006025FB"/>
    <w:rsid w:val="006115DD"/>
    <w:rsid w:val="00622D82"/>
    <w:rsid w:val="00622D8B"/>
    <w:rsid w:val="006353A4"/>
    <w:rsid w:val="00645EEF"/>
    <w:rsid w:val="0065083A"/>
    <w:rsid w:val="00673996"/>
    <w:rsid w:val="0067717F"/>
    <w:rsid w:val="006A1ED6"/>
    <w:rsid w:val="006A5C0D"/>
    <w:rsid w:val="006D0791"/>
    <w:rsid w:val="006D3632"/>
    <w:rsid w:val="006D4EFD"/>
    <w:rsid w:val="0071448F"/>
    <w:rsid w:val="0072690D"/>
    <w:rsid w:val="00736574"/>
    <w:rsid w:val="007423CD"/>
    <w:rsid w:val="00757509"/>
    <w:rsid w:val="00773843"/>
    <w:rsid w:val="007757C9"/>
    <w:rsid w:val="007962D7"/>
    <w:rsid w:val="007A2645"/>
    <w:rsid w:val="007A60ED"/>
    <w:rsid w:val="007B16E3"/>
    <w:rsid w:val="0080058E"/>
    <w:rsid w:val="00806B0C"/>
    <w:rsid w:val="008073E1"/>
    <w:rsid w:val="008115DC"/>
    <w:rsid w:val="00837A3B"/>
    <w:rsid w:val="008940B7"/>
    <w:rsid w:val="008A41D8"/>
    <w:rsid w:val="008A4663"/>
    <w:rsid w:val="008B31E6"/>
    <w:rsid w:val="008C7B57"/>
    <w:rsid w:val="008D10C4"/>
    <w:rsid w:val="008D29A6"/>
    <w:rsid w:val="008E6E0B"/>
    <w:rsid w:val="008F53C6"/>
    <w:rsid w:val="008F6F0D"/>
    <w:rsid w:val="008F7F5B"/>
    <w:rsid w:val="00901E61"/>
    <w:rsid w:val="00905061"/>
    <w:rsid w:val="00912077"/>
    <w:rsid w:val="009151BF"/>
    <w:rsid w:val="00986121"/>
    <w:rsid w:val="009A200B"/>
    <w:rsid w:val="009A2D4F"/>
    <w:rsid w:val="009B1FBF"/>
    <w:rsid w:val="009D1118"/>
    <w:rsid w:val="009E14CB"/>
    <w:rsid w:val="009F1DBF"/>
    <w:rsid w:val="009F3A39"/>
    <w:rsid w:val="009F5BB2"/>
    <w:rsid w:val="009F7A96"/>
    <w:rsid w:val="00A01B8D"/>
    <w:rsid w:val="00A05CEA"/>
    <w:rsid w:val="00A146E5"/>
    <w:rsid w:val="00A411CA"/>
    <w:rsid w:val="00A9418E"/>
    <w:rsid w:val="00AB51EE"/>
    <w:rsid w:val="00AC1168"/>
    <w:rsid w:val="00AD3002"/>
    <w:rsid w:val="00AD64A6"/>
    <w:rsid w:val="00B00061"/>
    <w:rsid w:val="00B0018C"/>
    <w:rsid w:val="00B03DA0"/>
    <w:rsid w:val="00B304F8"/>
    <w:rsid w:val="00B406B8"/>
    <w:rsid w:val="00B40E6C"/>
    <w:rsid w:val="00B40F8D"/>
    <w:rsid w:val="00B82568"/>
    <w:rsid w:val="00BA256F"/>
    <w:rsid w:val="00BB3548"/>
    <w:rsid w:val="00BE00AF"/>
    <w:rsid w:val="00BE1458"/>
    <w:rsid w:val="00BE3B35"/>
    <w:rsid w:val="00BF225F"/>
    <w:rsid w:val="00C132A3"/>
    <w:rsid w:val="00C14E00"/>
    <w:rsid w:val="00C34A70"/>
    <w:rsid w:val="00C4240C"/>
    <w:rsid w:val="00C64AD3"/>
    <w:rsid w:val="00CA3527"/>
    <w:rsid w:val="00CB1560"/>
    <w:rsid w:val="00CC33FD"/>
    <w:rsid w:val="00CD799F"/>
    <w:rsid w:val="00D0468C"/>
    <w:rsid w:val="00D359F1"/>
    <w:rsid w:val="00D51E93"/>
    <w:rsid w:val="00D601F4"/>
    <w:rsid w:val="00D71F87"/>
    <w:rsid w:val="00DD555F"/>
    <w:rsid w:val="00DE39DB"/>
    <w:rsid w:val="00DF3D11"/>
    <w:rsid w:val="00DF48C5"/>
    <w:rsid w:val="00DF4BA5"/>
    <w:rsid w:val="00E1146F"/>
    <w:rsid w:val="00E265BE"/>
    <w:rsid w:val="00E27DFE"/>
    <w:rsid w:val="00E67B58"/>
    <w:rsid w:val="00E70BAB"/>
    <w:rsid w:val="00E70E09"/>
    <w:rsid w:val="00E810C3"/>
    <w:rsid w:val="00E85C29"/>
    <w:rsid w:val="00E8761E"/>
    <w:rsid w:val="00E9452F"/>
    <w:rsid w:val="00EB33E0"/>
    <w:rsid w:val="00EC15D0"/>
    <w:rsid w:val="00EE0C69"/>
    <w:rsid w:val="00EE2CBA"/>
    <w:rsid w:val="00EE3AF5"/>
    <w:rsid w:val="00EE4050"/>
    <w:rsid w:val="00EF260D"/>
    <w:rsid w:val="00EF58DC"/>
    <w:rsid w:val="00EF7825"/>
    <w:rsid w:val="00F0507E"/>
    <w:rsid w:val="00F45A43"/>
    <w:rsid w:val="00F50450"/>
    <w:rsid w:val="00F7746C"/>
    <w:rsid w:val="00F920BF"/>
    <w:rsid w:val="00FE18F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36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C5C"/>
    <w:pPr>
      <w:spacing w:after="240" w:line="240" w:lineRule="auto"/>
    </w:pPr>
    <w:rPr>
      <w:rFonts w:ascii="Arial" w:eastAsia="Times New Roman" w:hAnsi="Arial" w:cs="Times New Roman"/>
      <w:szCs w:val="24"/>
      <w:lang w:val="en-GB"/>
    </w:rPr>
  </w:style>
  <w:style w:type="paragraph" w:styleId="Heading1">
    <w:name w:val="heading 1"/>
    <w:basedOn w:val="Normal"/>
    <w:next w:val="Normal"/>
    <w:link w:val="Heading1Char"/>
    <w:qFormat/>
    <w:rsid w:val="00EE4050"/>
    <w:pPr>
      <w:keepNext/>
      <w:pBdr>
        <w:bottom w:val="single" w:sz="6" w:space="1" w:color="8EBD3F"/>
      </w:pBdr>
      <w:spacing w:before="360" w:after="360"/>
      <w:outlineLvl w:val="0"/>
    </w:pPr>
    <w:rPr>
      <w:rFonts w:ascii="Tahoma" w:hAnsi="Tahoma"/>
      <w:color w:val="000000" w:themeColor="text1"/>
      <w:sz w:val="36"/>
      <w:szCs w:val="32"/>
      <w:lang w:eastAsia="en-NZ"/>
    </w:rPr>
  </w:style>
  <w:style w:type="paragraph" w:styleId="Heading2">
    <w:name w:val="heading 2"/>
    <w:basedOn w:val="Normal"/>
    <w:next w:val="Normal"/>
    <w:link w:val="Heading2Char"/>
    <w:unhideWhenUsed/>
    <w:qFormat/>
    <w:rsid w:val="00EE4050"/>
    <w:pPr>
      <w:keepNext/>
      <w:spacing w:before="240"/>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outlineLvl w:val="3"/>
    </w:pPr>
    <w:rPr>
      <w:rFonts w:eastAsiaTheme="majorEastAsia" w:cstheme="majorBidi"/>
      <w:b/>
      <w:bCs/>
      <w:iCs/>
      <w:sz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pPr>
    <w:rPr>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pPr>
    <w:rPr>
      <w:sz w:val="21"/>
      <w:szCs w:val="20"/>
      <w:lang w:eastAsia="en-NZ"/>
    </w:rPr>
  </w:style>
  <w:style w:type="paragraph" w:customStyle="1" w:styleId="Tablenormal0">
    <w:name w:val="Table normal"/>
    <w:basedOn w:val="Normal"/>
    <w:qFormat/>
    <w:rsid w:val="00645EEF"/>
    <w:pPr>
      <w:spacing w:before="40" w:after="0"/>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paragraph" w:styleId="ListBullet">
    <w:name w:val="List Bullet"/>
    <w:basedOn w:val="Normal"/>
    <w:rsid w:val="003E1C5C"/>
    <w:pPr>
      <w:numPr>
        <w:numId w:val="14"/>
      </w:numPr>
      <w:tabs>
        <w:tab w:val="left" w:pos="7200"/>
      </w:tabs>
      <w:spacing w:after="120"/>
    </w:pPr>
    <w:rPr>
      <w:rFonts w:ascii="Palatino" w:hAnsi="Palatino"/>
      <w:lang w:val="en-AU"/>
    </w:rPr>
  </w:style>
  <w:style w:type="paragraph" w:customStyle="1" w:styleId="Listbullet2">
    <w:name w:val="List bullet 2"/>
    <w:basedOn w:val="Normal"/>
    <w:rsid w:val="003E1C5C"/>
    <w:pPr>
      <w:numPr>
        <w:numId w:val="15"/>
      </w:numPr>
      <w:spacing w:after="120"/>
    </w:pPr>
  </w:style>
  <w:style w:type="character" w:customStyle="1" w:styleId="Italics">
    <w:name w:val="Italics"/>
    <w:basedOn w:val="DefaultParagraphFont"/>
    <w:rsid w:val="003E1C5C"/>
    <w:rPr>
      <w:rFonts w:ascii="Arial" w:hAnsi="Arial" w:cs="Times New Roman"/>
      <w:i/>
      <w:sz w:val="22"/>
    </w:rPr>
  </w:style>
  <w:style w:type="paragraph" w:customStyle="1" w:styleId="Heading4-keybehaviours">
    <w:name w:val="Heading 4 - key behaviours"/>
    <w:basedOn w:val="Normal"/>
    <w:rsid w:val="003E1C5C"/>
    <w:pPr>
      <w:spacing w:after="12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0" ma:contentTypeDescription="Create a new document." ma:contentTypeScope="" ma:versionID="d6c50407e0db16b52c27add83a6e02bd">
  <xsd:schema xmlns:xsd="http://www.w3.org/2001/XMLSchema" xmlns:p="http://schemas.microsoft.com/office/2006/metadata/properties" targetNamespace="http://schemas.microsoft.com/office/2006/metadata/properties" ma:root="true" ma:fieldsID="d4b14a69c75b4e1c6e028c14751cce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s>
</ds:datastoreItem>
</file>

<file path=customXml/itemProps3.xml><?xml version="1.0" encoding="utf-8"?>
<ds:datastoreItem xmlns:ds="http://schemas.openxmlformats.org/officeDocument/2006/customXml" ds:itemID="{10953048-5B7E-4132-92EA-82352A772691}">
  <ds:schemaRefs>
    <ds:schemaRef ds:uri="http://schemas.microsoft.com/sharepoint/v3/contenttype/forms"/>
  </ds:schemaRefs>
</ds:datastoreItem>
</file>

<file path=customXml/itemProps4.xml><?xml version="1.0" encoding="utf-8"?>
<ds:datastoreItem xmlns:ds="http://schemas.openxmlformats.org/officeDocument/2006/customXml" ds:itemID="{21ECFF6E-264D-48A6-AE7C-EF8EE181C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Young</dc:creator>
  <cp:keywords/>
  <dc:description/>
  <cp:lastModifiedBy>Katrina Young</cp:lastModifiedBy>
  <cp:revision>2</cp:revision>
  <cp:lastPrinted>2009-07-22T21:42:00Z</cp:lastPrinted>
  <dcterms:created xsi:type="dcterms:W3CDTF">2010-08-09T02:41:00Z</dcterms:created>
  <dcterms:modified xsi:type="dcterms:W3CDTF">2010-08-09T02:41:00Z</dcterms:modified>
</cp:coreProperties>
</file>