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5C" w:rsidRPr="00C73540" w:rsidRDefault="003E1C5C" w:rsidP="003E1C5C">
      <w:pPr>
        <w:pStyle w:val="Heading1"/>
        <w:rPr>
          <w:rFonts w:ascii="Palatino" w:hAnsi="Palatino"/>
          <w:lang w:val="en-AU"/>
        </w:rPr>
      </w:pPr>
      <w:bookmarkStart w:id="0" w:name="_Toc133914350"/>
      <w:r w:rsidRPr="00C73540">
        <w:rPr>
          <w:rFonts w:ascii="Palatino" w:hAnsi="Palatino"/>
          <w:lang w:val="en-AU"/>
        </w:rPr>
        <w:t>The Pet Day Problem</w:t>
      </w:r>
      <w:bookmarkEnd w:id="0"/>
    </w:p>
    <w:p w:rsidR="003E1C5C" w:rsidRPr="00C73540" w:rsidRDefault="003E1C5C" w:rsidP="003E1C5C">
      <w:pPr>
        <w:pStyle w:val="Heading2"/>
        <w:rPr>
          <w:rFonts w:ascii="Palatino" w:hAnsi="Palatino"/>
          <w:lang w:val="en-AU"/>
        </w:rPr>
      </w:pPr>
      <w:r w:rsidRPr="00C73540">
        <w:rPr>
          <w:rFonts w:ascii="Palatino" w:hAnsi="Palatino"/>
          <w:lang w:val="en-AU"/>
        </w:rPr>
        <w:t>by Kylie Parry</w:t>
      </w:r>
    </w:p>
    <w:p w:rsidR="003E1C5C" w:rsidRPr="00C73540" w:rsidRDefault="003E1C5C" w:rsidP="003E1C5C">
      <w:pPr>
        <w:pStyle w:val="Heading2"/>
        <w:rPr>
          <w:rFonts w:ascii="Palatino" w:hAnsi="Palatino"/>
          <w:lang w:val="en-AU"/>
        </w:rPr>
      </w:pPr>
      <w:r w:rsidRPr="00C73540">
        <w:rPr>
          <w:rFonts w:ascii="Palatino" w:hAnsi="Palatino"/>
          <w:lang w:val="en-AU"/>
        </w:rPr>
        <w:t>illustrations by Sarah Anderson</w:t>
      </w:r>
    </w:p>
    <w:p w:rsidR="003E1C5C" w:rsidRPr="00C73540" w:rsidRDefault="003E1C5C" w:rsidP="003E1C5C">
      <w:pPr>
        <w:rPr>
          <w:rFonts w:ascii="Palatino" w:hAnsi="Palatino"/>
          <w:lang w:val="en-AU"/>
        </w:rPr>
      </w:pPr>
      <w:r w:rsidRPr="00C73540">
        <w:rPr>
          <w:rFonts w:ascii="Palatino" w:hAnsi="Palatino"/>
          <w:lang w:val="en-AU"/>
        </w:rPr>
        <w:t>This text is levelled at Gold 1.</w:t>
      </w:r>
    </w:p>
    <w:p w:rsidR="003E1C5C" w:rsidRPr="00C73540" w:rsidRDefault="003E1C5C" w:rsidP="003E1C5C">
      <w:pPr>
        <w:pStyle w:val="Heading2"/>
        <w:rPr>
          <w:rFonts w:ascii="Palatino" w:hAnsi="Palatino"/>
          <w:lang w:val="en-AU"/>
        </w:rPr>
      </w:pPr>
      <w:r w:rsidRPr="00C73540">
        <w:rPr>
          <w:rFonts w:ascii="Palatino" w:hAnsi="Palatino"/>
          <w:lang w:val="en-AU"/>
        </w:rPr>
        <w:t xml:space="preserve">Overview  </w:t>
      </w:r>
    </w:p>
    <w:p w:rsidR="003E1C5C" w:rsidRPr="00C73540" w:rsidRDefault="003E1C5C" w:rsidP="003E1C5C">
      <w:pPr>
        <w:rPr>
          <w:rFonts w:ascii="Palatino" w:hAnsi="Palatino"/>
          <w:lang w:val="en-AU"/>
        </w:rPr>
      </w:pPr>
      <w:r w:rsidRPr="00C73540">
        <w:rPr>
          <w:rFonts w:ascii="Palatino" w:hAnsi="Palatino"/>
          <w:lang w:val="en-AU"/>
        </w:rPr>
        <w:t xml:space="preserve">The school Pet Day is meant to be fun – but Josh doesn’t have a pet.  In this story, he uses creative and critical thinking to solve his problem, constructing a worm farm as his contribution. </w:t>
      </w:r>
    </w:p>
    <w:p w:rsidR="003E1C5C" w:rsidRPr="00C73540" w:rsidRDefault="003E1C5C" w:rsidP="003E1C5C">
      <w:pPr>
        <w:rPr>
          <w:rFonts w:ascii="Palatino" w:hAnsi="Palatino"/>
          <w:lang w:val="en-AU"/>
        </w:rPr>
      </w:pPr>
      <w:r w:rsidRPr="00C73540">
        <w:rPr>
          <w:rFonts w:ascii="Palatino" w:hAnsi="Palatino"/>
          <w:lang w:val="en-AU"/>
        </w:rPr>
        <w:t xml:space="preserve">The gradually disclosed clues about Josh’s solution make this text ideal for students to practise forming and testing hypotheses.  They will also need to make inferences about the action, the characters’ feelings, and the value of worms. </w:t>
      </w:r>
    </w:p>
    <w:p w:rsidR="003E1C5C" w:rsidRPr="00C73540" w:rsidRDefault="003E1C5C" w:rsidP="003E1C5C">
      <w:pPr>
        <w:rPr>
          <w:rFonts w:ascii="Palatino" w:hAnsi="Palatino"/>
          <w:lang w:val="en-AU"/>
        </w:rPr>
      </w:pPr>
      <w:r w:rsidRPr="00C73540">
        <w:rPr>
          <w:rFonts w:ascii="Palatino" w:hAnsi="Palatino"/>
          <w:lang w:val="en-AU"/>
        </w:rPr>
        <w:t xml:space="preserve">There is an audio version of the text on the </w:t>
      </w:r>
      <w:r w:rsidRPr="00C73540">
        <w:rPr>
          <w:rFonts w:ascii="Palatino" w:hAnsi="Palatino"/>
          <w:i/>
          <w:lang w:val="en-AU"/>
        </w:rPr>
        <w:t>Junior Journal</w:t>
      </w:r>
      <w:r w:rsidRPr="00C73540">
        <w:rPr>
          <w:rFonts w:ascii="Palatino" w:hAnsi="Palatino"/>
          <w:lang w:val="en-AU"/>
        </w:rPr>
        <w:t xml:space="preserve"> </w:t>
      </w:r>
      <w:r w:rsidRPr="00C73540">
        <w:rPr>
          <w:rFonts w:ascii="Palatino" w:hAnsi="Palatino"/>
          <w:i/>
          <w:lang w:val="en-AU"/>
        </w:rPr>
        <w:t>40 and 41</w:t>
      </w:r>
      <w:r w:rsidRPr="00C73540">
        <w:rPr>
          <w:rFonts w:ascii="Palatino" w:hAnsi="Palatino"/>
          <w:lang w:val="en-AU"/>
        </w:rPr>
        <w:t xml:space="preserve"> CD.</w:t>
      </w:r>
    </w:p>
    <w:p w:rsidR="003E1C5C" w:rsidRPr="00C73540" w:rsidRDefault="003E1C5C" w:rsidP="003E1C5C">
      <w:pPr>
        <w:pStyle w:val="Heading2"/>
        <w:rPr>
          <w:rFonts w:ascii="Palatino" w:hAnsi="Palatino"/>
          <w:lang w:val="en-AU"/>
        </w:rPr>
      </w:pPr>
      <w:r w:rsidRPr="00C73540">
        <w:rPr>
          <w:rFonts w:ascii="Palatino" w:hAnsi="Palatino"/>
          <w:lang w:val="en-AU"/>
        </w:rPr>
        <w:t xml:space="preserve">Related texts </w:t>
      </w:r>
    </w:p>
    <w:p w:rsidR="003E1C5C" w:rsidRPr="00C73540" w:rsidRDefault="003E1C5C" w:rsidP="003E1C5C">
      <w:pPr>
        <w:pStyle w:val="ListBullet"/>
      </w:pPr>
      <w:r w:rsidRPr="00C73540">
        <w:t xml:space="preserve">Texts about worms: “Our Recycled Worm Farm” in the same </w:t>
      </w:r>
      <w:r w:rsidRPr="00C73540">
        <w:rPr>
          <w:rStyle w:val="Italics"/>
        </w:rPr>
        <w:t>Junior Journal</w:t>
      </w:r>
      <w:r w:rsidRPr="00C73540">
        <w:t xml:space="preserve"> (JJ 40), “Make a Mini Worm Farm” (JJ 39, Purple), </w:t>
      </w:r>
      <w:r w:rsidRPr="00C73540">
        <w:rPr>
          <w:i/>
        </w:rPr>
        <w:t>Extraordinary Earthworms</w:t>
      </w:r>
      <w:r w:rsidRPr="00C73540">
        <w:t xml:space="preserve"> (RTR, Gold)</w:t>
      </w:r>
    </w:p>
    <w:p w:rsidR="003E1C5C" w:rsidRPr="00C73540" w:rsidRDefault="003E1C5C" w:rsidP="003E1C5C">
      <w:pPr>
        <w:pStyle w:val="ListBullet"/>
      </w:pPr>
      <w:r w:rsidRPr="00C73540">
        <w:t xml:space="preserve">Stories with a similar “mystery” structure: </w:t>
      </w:r>
      <w:r w:rsidRPr="00C73540">
        <w:rPr>
          <w:i/>
        </w:rPr>
        <w:t>The Mask Parade</w:t>
      </w:r>
      <w:r w:rsidRPr="00C73540">
        <w:t xml:space="preserve"> (RTR, Turquoise), “Out of This World” (SJ 1. 1. 08)</w:t>
      </w:r>
    </w:p>
    <w:p w:rsidR="003E1C5C" w:rsidRPr="00C73540" w:rsidRDefault="003E1C5C" w:rsidP="003E1C5C">
      <w:pPr>
        <w:pStyle w:val="Heading2"/>
        <w:rPr>
          <w:rFonts w:ascii="Palatino" w:hAnsi="Palatino"/>
          <w:lang w:val="en-AU"/>
        </w:rPr>
      </w:pPr>
      <w:r w:rsidRPr="00C73540">
        <w:rPr>
          <w:rFonts w:ascii="Palatino" w:hAnsi="Palatino"/>
          <w:lang w:val="en-AU"/>
        </w:rPr>
        <w:t>Cross-curriculum links</w:t>
      </w:r>
    </w:p>
    <w:p w:rsidR="003E1C5C" w:rsidRPr="00C73540" w:rsidRDefault="003E1C5C" w:rsidP="003E1C5C">
      <w:pPr>
        <w:pStyle w:val="ListBullet"/>
      </w:pPr>
      <w:r w:rsidRPr="00C73540">
        <w:t>Science (levels 1 and 2, life processes) – Recognise that all living things have certain requirements so they can stay alive.</w:t>
      </w:r>
    </w:p>
    <w:p w:rsidR="003E1C5C" w:rsidRPr="00C73540" w:rsidRDefault="003E1C5C" w:rsidP="003E1C5C">
      <w:pPr>
        <w:pStyle w:val="ListBullet"/>
      </w:pPr>
      <w:r w:rsidRPr="00C73540">
        <w:t xml:space="preserve">Science (levels 1 and 2, ecology) – Recognise that living things are suited to their particular </w:t>
      </w:r>
      <w:proofErr w:type="gramStart"/>
      <w:r w:rsidRPr="00C73540">
        <w:t>habitat</w:t>
      </w:r>
      <w:proofErr w:type="gramEnd"/>
      <w:r w:rsidRPr="00C73540">
        <w:t>.</w:t>
      </w:r>
    </w:p>
    <w:p w:rsidR="003E1C5C" w:rsidRPr="00C73540" w:rsidRDefault="003E1C5C" w:rsidP="003E1C5C">
      <w:pPr>
        <w:pStyle w:val="ListBullet"/>
      </w:pPr>
      <w:r w:rsidRPr="00C73540">
        <w:t>Technology (level 1, characteristics of technological outcomes) – Understand that technological outcomes are products or systems developed by people and have a physical nature and a functional nature.</w:t>
      </w:r>
    </w:p>
    <w:p w:rsidR="003E1C5C" w:rsidRPr="00C73540" w:rsidRDefault="003E1C5C" w:rsidP="003E1C5C">
      <w:pPr>
        <w:pStyle w:val="Heading2"/>
        <w:rPr>
          <w:rFonts w:ascii="Palatino" w:hAnsi="Palatino"/>
          <w:lang w:val="en-AU"/>
        </w:rPr>
      </w:pPr>
      <w:r w:rsidRPr="00C73540">
        <w:rPr>
          <w:rFonts w:ascii="Palatino" w:hAnsi="Palatino"/>
          <w:lang w:val="en-AU"/>
        </w:rPr>
        <w:t xml:space="preserve">Text characteristics that relate to the reading standard for after three years at school </w:t>
      </w:r>
    </w:p>
    <w:p w:rsidR="003E1C5C" w:rsidRPr="00C73540" w:rsidRDefault="003E1C5C" w:rsidP="003E1C5C">
      <w:pPr>
        <w:pStyle w:val="ListBullet"/>
        <w:tabs>
          <w:tab w:val="left" w:pos="7200"/>
        </w:tabs>
      </w:pPr>
      <w:r w:rsidRPr="00C73540">
        <w:t xml:space="preserve">Several shifts in time and place </w:t>
      </w:r>
    </w:p>
    <w:p w:rsidR="003E1C5C" w:rsidRPr="00C73540" w:rsidRDefault="003E1C5C" w:rsidP="003E1C5C">
      <w:pPr>
        <w:pStyle w:val="ListBullet"/>
      </w:pPr>
      <w:r w:rsidRPr="00C73540">
        <w:t xml:space="preserve">A mix of explicit and implicit content in the writer’s “show don’t tell” approach, with gradually disclosed clues in the text and illustrations about: </w:t>
      </w:r>
    </w:p>
    <w:p w:rsidR="003E1C5C" w:rsidRPr="00C73540" w:rsidRDefault="003E1C5C" w:rsidP="003E1C5C">
      <w:pPr>
        <w:pStyle w:val="Listbullet2"/>
        <w:rPr>
          <w:rFonts w:ascii="Palatino" w:hAnsi="Palatino"/>
          <w:lang w:val="en-AU"/>
        </w:rPr>
      </w:pPr>
      <w:r w:rsidRPr="00C73540">
        <w:rPr>
          <w:rFonts w:ascii="Palatino" w:hAnsi="Palatino"/>
          <w:lang w:val="en-AU"/>
        </w:rPr>
        <w:t>the pet day problem being long-standing: “Josh hated pet days”, “I’ve told you and told you”, “like last year” (page 2)</w:t>
      </w:r>
    </w:p>
    <w:p w:rsidR="003E1C5C" w:rsidRPr="00C73540" w:rsidRDefault="003E1C5C" w:rsidP="003E1C5C">
      <w:pPr>
        <w:pStyle w:val="Listbullet2"/>
        <w:rPr>
          <w:rFonts w:ascii="Palatino" w:hAnsi="Palatino"/>
          <w:lang w:val="en-AU"/>
        </w:rPr>
      </w:pPr>
      <w:r w:rsidRPr="00C73540">
        <w:rPr>
          <w:rFonts w:ascii="Palatino" w:hAnsi="Palatino"/>
          <w:lang w:val="en-AU"/>
        </w:rPr>
        <w:t xml:space="preserve">what Josh is doing and which pet he has chosen: “spent ages in the library”, “pets that had no fur, that could be kept in town, and that were really cool”, the crosses in the illustration </w:t>
      </w:r>
      <w:r w:rsidRPr="00C73540">
        <w:rPr>
          <w:rFonts w:ascii="Palatino" w:hAnsi="Palatino"/>
          <w:lang w:val="en-AU"/>
        </w:rPr>
        <w:lastRenderedPageBreak/>
        <w:t>(page 4); his actions as described on page 5 and the use of the plural noun “pets” in “his pets would be posted”</w:t>
      </w:r>
    </w:p>
    <w:p w:rsidR="003E1C5C" w:rsidRPr="00C73540" w:rsidRDefault="003E1C5C" w:rsidP="003E1C5C">
      <w:pPr>
        <w:pStyle w:val="Listbullet2"/>
        <w:rPr>
          <w:rFonts w:ascii="Palatino" w:hAnsi="Palatino"/>
          <w:lang w:val="en-AU"/>
        </w:rPr>
      </w:pPr>
      <w:proofErr w:type="gramStart"/>
      <w:r w:rsidRPr="00C73540">
        <w:rPr>
          <w:rFonts w:ascii="Palatino" w:hAnsi="Palatino"/>
          <w:lang w:val="en-AU"/>
        </w:rPr>
        <w:t>the</w:t>
      </w:r>
      <w:proofErr w:type="gramEnd"/>
      <w:r w:rsidRPr="00C73540">
        <w:rPr>
          <w:rFonts w:ascii="Palatino" w:hAnsi="Palatino"/>
          <w:lang w:val="en-AU"/>
        </w:rPr>
        <w:t xml:space="preserve"> characters’ feelings, for example, “screwed up her mouth” (page 2); “rolled his eyes and sighed”, “hopefully” (page 3); “nearly given up” page 4; “His mum and dad were going to be so surprised” (page 5); “I agreed to one …” (page 6); Josh’s parents’ reactions on page 7.</w:t>
      </w:r>
    </w:p>
    <w:p w:rsidR="003E1C5C" w:rsidRPr="00C73540" w:rsidRDefault="003E1C5C" w:rsidP="003E1C5C">
      <w:pPr>
        <w:pStyle w:val="ListBullet"/>
      </w:pPr>
      <w:r w:rsidRPr="00C73540">
        <w:t>The explicit information about worms and their care, the implicit information about why they “are clever” (page 7), and the explicit and implicit information about the pros and cons of various animals as suitable pets for Josh</w:t>
      </w:r>
    </w:p>
    <w:p w:rsidR="003E1C5C" w:rsidRPr="00C73540" w:rsidRDefault="003E1C5C" w:rsidP="003E1C5C">
      <w:pPr>
        <w:pStyle w:val="ListBullet"/>
      </w:pPr>
      <w:r w:rsidRPr="00C73540">
        <w:t>Some unfamiliar words and phrases, the meaning of which is supported by the context or illustrations, for example, “left out”, “allergic”, “sighed”, “discovered”, “tuatara”, “tarantulas”, “crate”, “power tools”, “place his order”, “in heaps of time” (meaning “in plenty of time” rather than “in a long time”), “ripped-up egg cartons”, “citrus”, “shredded”, “marvellous”</w:t>
      </w:r>
    </w:p>
    <w:p w:rsidR="003E1C5C" w:rsidRPr="00C73540" w:rsidRDefault="003E1C5C" w:rsidP="003E1C5C">
      <w:pPr>
        <w:pStyle w:val="ListBullet"/>
      </w:pPr>
      <w:r w:rsidRPr="00C73540">
        <w:t>The words with suffixes: “hopefully”, “carefully”, “Useful”, “awesome”; and prefixes: “discovered”, “endangered”</w:t>
      </w:r>
    </w:p>
    <w:p w:rsidR="003E1C5C" w:rsidRPr="00C73540" w:rsidRDefault="003E1C5C" w:rsidP="003E1C5C">
      <w:pPr>
        <w:pStyle w:val="ListBullet"/>
        <w:tabs>
          <w:tab w:val="left" w:pos="7200"/>
        </w:tabs>
      </w:pPr>
      <w:r w:rsidRPr="00C73540">
        <w:t>Ideas and information organised into paragraphs</w:t>
      </w:r>
    </w:p>
    <w:p w:rsidR="003E1C5C" w:rsidRPr="00C73540" w:rsidRDefault="003E1C5C" w:rsidP="003E1C5C">
      <w:pPr>
        <w:pStyle w:val="ListBullet"/>
        <w:tabs>
          <w:tab w:val="left" w:pos="7200"/>
        </w:tabs>
      </w:pPr>
      <w:r w:rsidRPr="00C73540">
        <w:t>A variety of sentence structures, including complex sentences</w:t>
      </w:r>
    </w:p>
    <w:p w:rsidR="003E1C5C" w:rsidRPr="00C73540" w:rsidRDefault="003E1C5C" w:rsidP="003E1C5C">
      <w:pPr>
        <w:pStyle w:val="ListBullet"/>
      </w:pPr>
      <w:r w:rsidRPr="00C73540">
        <w:t>Frequent use of dialogue, with more than one character speaking on a page including the first piece of dialogue, which isn’t immediately attributed to Josh.</w:t>
      </w:r>
    </w:p>
    <w:p w:rsidR="003E1C5C" w:rsidRPr="00C73540" w:rsidRDefault="003E1C5C" w:rsidP="003E1C5C">
      <w:pPr>
        <w:pStyle w:val="Heading2"/>
        <w:rPr>
          <w:rFonts w:ascii="Palatino" w:hAnsi="Palatino"/>
          <w:lang w:val="en-AU"/>
        </w:rPr>
      </w:pPr>
      <w:r w:rsidRPr="00C73540">
        <w:rPr>
          <w:rFonts w:ascii="Palatino" w:hAnsi="Palatino"/>
          <w:lang w:val="en-AU"/>
        </w:rPr>
        <w:t>Suggested reading purpose</w:t>
      </w:r>
    </w:p>
    <w:p w:rsidR="003E1C5C" w:rsidRPr="00C73540" w:rsidRDefault="003E1C5C" w:rsidP="003E1C5C">
      <w:pPr>
        <w:rPr>
          <w:rFonts w:ascii="Palatino" w:hAnsi="Palatino"/>
          <w:i/>
        </w:rPr>
      </w:pPr>
      <w:r w:rsidRPr="00C73540">
        <w:rPr>
          <w:rFonts w:ascii="Palatino" w:hAnsi="Palatino"/>
          <w:i/>
        </w:rPr>
        <w:t>(What can the students expect to find out and/or think about as a result of reading this text?)</w:t>
      </w:r>
    </w:p>
    <w:p w:rsidR="003E1C5C" w:rsidRPr="00C73540" w:rsidRDefault="003E1C5C" w:rsidP="003E1C5C">
      <w:pPr>
        <w:pStyle w:val="Bullet"/>
        <w:numPr>
          <w:ilvl w:val="0"/>
          <w:numId w:val="16"/>
        </w:numPr>
        <w:rPr>
          <w:rFonts w:ascii="Palatino" w:hAnsi="Palatino"/>
          <w:lang w:val="en-AU"/>
        </w:rPr>
      </w:pPr>
      <w:r w:rsidRPr="00C73540">
        <w:rPr>
          <w:rFonts w:ascii="Palatino" w:hAnsi="Palatino"/>
          <w:lang w:val="en-AU"/>
        </w:rPr>
        <w:t xml:space="preserve">To find out what the pet day problem is and what the main character does about it </w:t>
      </w:r>
    </w:p>
    <w:p w:rsidR="003E1C5C" w:rsidRPr="004B260E" w:rsidRDefault="003E1C5C" w:rsidP="003E1C5C">
      <w:pPr>
        <w:pStyle w:val="Heading2"/>
        <w:rPr>
          <w:rFonts w:ascii="Palatino" w:hAnsi="Palatino"/>
          <w:lang w:val="en-AU"/>
        </w:rPr>
      </w:pPr>
      <w:r w:rsidRPr="004B260E">
        <w:rPr>
          <w:rFonts w:ascii="Palatino" w:hAnsi="Palatino"/>
          <w:lang w:val="en-AU"/>
        </w:rPr>
        <w:t>Setting a learning goal</w:t>
      </w:r>
    </w:p>
    <w:p w:rsidR="003E1C5C" w:rsidRPr="00C73540" w:rsidRDefault="003E1C5C" w:rsidP="003E1C5C">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3E1C5C" w:rsidRPr="00C73540" w:rsidRDefault="003E1C5C" w:rsidP="003E1C5C">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3E1C5C" w:rsidRPr="00C73540" w:rsidRDefault="003E1C5C" w:rsidP="003E1C5C">
      <w:pPr>
        <w:rPr>
          <w:rFonts w:ascii="Palatino" w:hAnsi="Palatino"/>
          <w:lang w:val="en-AU"/>
        </w:rPr>
      </w:pPr>
      <w:r w:rsidRPr="00C73540">
        <w:rPr>
          <w:rFonts w:ascii="Palatino" w:hAnsi="Palatino"/>
          <w:lang w:val="en-AU"/>
        </w:rPr>
        <w:t>This text provides opportunities for students to:</w:t>
      </w:r>
    </w:p>
    <w:p w:rsidR="003E1C5C" w:rsidRPr="00C73540" w:rsidRDefault="003E1C5C" w:rsidP="003E1C5C">
      <w:pPr>
        <w:pStyle w:val="ListBullet"/>
      </w:pPr>
      <w:r w:rsidRPr="00C73540">
        <w:t>make connections between the clues in the text in order to form hypotheses</w:t>
      </w:r>
      <w:r w:rsidRPr="00C73540">
        <w:rPr>
          <w:b/>
        </w:rPr>
        <w:t xml:space="preserve"> </w:t>
      </w:r>
      <w:r w:rsidRPr="00C73540">
        <w:t xml:space="preserve">about the main character’s response to the pet day problem </w:t>
      </w:r>
    </w:p>
    <w:p w:rsidR="003E1C5C" w:rsidRPr="00C73540" w:rsidRDefault="003E1C5C" w:rsidP="003E1C5C">
      <w:pPr>
        <w:pStyle w:val="ListBullet"/>
      </w:pPr>
      <w:r w:rsidRPr="00C73540">
        <w:t>offer an opinion (evaluate) the outcome of the story</w:t>
      </w:r>
    </w:p>
    <w:p w:rsidR="003E1C5C" w:rsidRPr="00C73540" w:rsidRDefault="003E1C5C" w:rsidP="003E1C5C">
      <w:pPr>
        <w:pStyle w:val="ListBullet"/>
      </w:pPr>
      <w:proofErr w:type="gramStart"/>
      <w:r w:rsidRPr="00C73540">
        <w:t>use</w:t>
      </w:r>
      <w:proofErr w:type="gramEnd"/>
      <w:r w:rsidRPr="00C73540">
        <w:t xml:space="preserve"> word-solving strategies to decode and/or work out the meaning of unfamiliar words and phrases. </w:t>
      </w:r>
    </w:p>
    <w:p w:rsidR="003E1C5C" w:rsidRPr="00C73540" w:rsidRDefault="003E1C5C" w:rsidP="003E1C5C">
      <w:pPr>
        <w:pStyle w:val="Heading2"/>
        <w:rPr>
          <w:rFonts w:ascii="Palatino" w:hAnsi="Palatino"/>
          <w:lang w:val="en-AU"/>
        </w:rPr>
      </w:pPr>
      <w:r w:rsidRPr="00C73540">
        <w:rPr>
          <w:rFonts w:ascii="Palatino" w:hAnsi="Palatino"/>
          <w:lang w:val="en-AU"/>
        </w:rPr>
        <w:t xml:space="preserve">Introducing the text </w:t>
      </w:r>
    </w:p>
    <w:p w:rsidR="003E1C5C" w:rsidRPr="00C73540" w:rsidRDefault="003E1C5C" w:rsidP="003E1C5C">
      <w:pPr>
        <w:pStyle w:val="ListBullet"/>
      </w:pPr>
      <w:r w:rsidRPr="00C73540">
        <w:t>Briefly share experiences of pets and pet days.  Explain pet days to any students who have no experience of them.</w:t>
      </w:r>
    </w:p>
    <w:p w:rsidR="003E1C5C" w:rsidRPr="00C73540" w:rsidRDefault="003E1C5C" w:rsidP="003E1C5C">
      <w:pPr>
        <w:pStyle w:val="ListBullet"/>
      </w:pPr>
      <w:r w:rsidRPr="00C73540">
        <w:lastRenderedPageBreak/>
        <w:t xml:space="preserve">Encourage the students to form a hypothesis about (predict) what the problem is, using the title and illustrations on pages 2–3 and making connections to their own experiences or opinions.  </w:t>
      </w:r>
    </w:p>
    <w:p w:rsidR="003E1C5C" w:rsidRPr="00C73540" w:rsidRDefault="003E1C5C" w:rsidP="003E1C5C">
      <w:pPr>
        <w:pStyle w:val="ListBullet"/>
      </w:pPr>
      <w:r w:rsidRPr="00C73540">
        <w:t xml:space="preserve">Have the students read page 2 and test their hypotheses.  You could model making inferences about the problem and characters.  </w:t>
      </w:r>
      <w:r w:rsidRPr="00C73540">
        <w:rPr>
          <w:i/>
        </w:rPr>
        <w:t>I’ve noticed clues that suggest this problem has been going on for a long time.</w:t>
      </w:r>
      <w:r w:rsidRPr="00C73540">
        <w:t xml:space="preserve">  Or: </w:t>
      </w:r>
      <w:r w:rsidRPr="00C73540">
        <w:rPr>
          <w:i/>
        </w:rPr>
        <w:t xml:space="preserve">I’m imagining how Mum screwing up her mouth might look to work out how she feels. </w:t>
      </w:r>
      <w:r w:rsidRPr="00C73540">
        <w:t xml:space="preserve"> Act it out.</w:t>
      </w:r>
    </w:p>
    <w:p w:rsidR="003E1C5C" w:rsidRPr="00C73540" w:rsidRDefault="003E1C5C" w:rsidP="003E1C5C">
      <w:pPr>
        <w:pStyle w:val="ListBullet"/>
      </w:pPr>
      <w:r w:rsidRPr="00C73540">
        <w:t>Share the reading purpose and the learning goal (how they will achieve the reading purpose, for example, by forming hypotheses and/or inferring.)  Discuss how the students need to notice and make connections between clues in the text and illustrations, as in the example above.  Remind them of the need to keep testing their hypotheses (and inferences) in the light of new information.</w:t>
      </w:r>
    </w:p>
    <w:p w:rsidR="003E1C5C" w:rsidRPr="00C73540" w:rsidRDefault="003E1C5C" w:rsidP="003E1C5C">
      <w:pPr>
        <w:pStyle w:val="Heading2"/>
        <w:rPr>
          <w:rFonts w:ascii="Palatino" w:hAnsi="Palatino"/>
          <w:lang w:val="en-AU"/>
        </w:rPr>
      </w:pPr>
      <w:r w:rsidRPr="00C73540">
        <w:rPr>
          <w:rFonts w:ascii="Palatino" w:hAnsi="Palatino"/>
          <w:lang w:val="en-AU"/>
        </w:rPr>
        <w:t>Reading and discussing the text</w:t>
      </w:r>
    </w:p>
    <w:p w:rsidR="003E1C5C" w:rsidRPr="00C73540" w:rsidRDefault="003E1C5C" w:rsidP="003E1C5C">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w:t>
      </w:r>
      <w:proofErr w:type="gramStart"/>
      <w:r w:rsidRPr="00C73540">
        <w:rPr>
          <w:rFonts w:ascii="Palatino" w:hAnsi="Palatino"/>
          <w:lang w:val="en-AU"/>
        </w:rPr>
        <w:t>behaviours</w:t>
      </w:r>
      <w:proofErr w:type="gramEnd"/>
      <w:r w:rsidRPr="00C73540">
        <w:rPr>
          <w:rFonts w:ascii="Palatino" w:hAnsi="Palatino"/>
          <w:lang w:val="en-AU"/>
        </w:rPr>
        <w:t xml:space="preserve"> you could expect to see as the students read and discuss this text.  Each example is accompanied by suggested instructional strategies you could use to scaffold their learning.  Select and adapt from the suggestions according to your students’ needs and experiences. </w:t>
      </w:r>
    </w:p>
    <w:p w:rsidR="003E1C5C" w:rsidRPr="00C73540" w:rsidRDefault="003E1C5C" w:rsidP="003E1C5C">
      <w:pPr>
        <w:pStyle w:val="Heading4-keybehaviours"/>
        <w:rPr>
          <w:rFonts w:ascii="Palatino" w:hAnsi="Palatino"/>
          <w:lang w:val="en-AU"/>
        </w:rPr>
      </w:pPr>
      <w:r w:rsidRPr="00C73540">
        <w:rPr>
          <w:rFonts w:ascii="Palatino" w:hAnsi="Palatino"/>
          <w:lang w:val="en-AU"/>
        </w:rPr>
        <w:t xml:space="preserve">The students notice and make connections between clues to make inferences and form and test hypotheses about what pet Josh might choose. </w:t>
      </w:r>
    </w:p>
    <w:p w:rsidR="003E1C5C" w:rsidRPr="00C73540" w:rsidRDefault="003E1C5C" w:rsidP="003E1C5C">
      <w:pPr>
        <w:pStyle w:val="ListBullet"/>
        <w:rPr>
          <w:i/>
        </w:rPr>
      </w:pPr>
      <w:r w:rsidRPr="00C73540">
        <w:t>On page 3, the students are likely to predict that Josh is going to try to solve the problem.  Have the students look for clues on this page about what Josh will have to keep in mind when choosing a pet</w:t>
      </w:r>
      <w:r w:rsidRPr="00C73540">
        <w:rPr>
          <w:i/>
        </w:rPr>
        <w:t xml:space="preserve">. </w:t>
      </w:r>
    </w:p>
    <w:p w:rsidR="003E1C5C" w:rsidRPr="00C73540" w:rsidRDefault="003E1C5C" w:rsidP="003E1C5C">
      <w:pPr>
        <w:pStyle w:val="ListBullet"/>
        <w:rPr>
          <w:i/>
        </w:rPr>
      </w:pPr>
      <w:r w:rsidRPr="00C73540">
        <w:t xml:space="preserve">As they read on, prompt the students to look for connections between ideas.  You could model this, for example, at “tarantulas have fur” (page 4): </w:t>
      </w:r>
      <w:r w:rsidRPr="00C73540">
        <w:rPr>
          <w:i/>
        </w:rPr>
        <w:t>I think Josh’s mum mentioned fur before – I’ll go back and see.  I’ve noticed a big clue in the illustration …</w:t>
      </w:r>
    </w:p>
    <w:p w:rsidR="003E1C5C" w:rsidRPr="00C73540" w:rsidRDefault="003E1C5C" w:rsidP="003E1C5C">
      <w:pPr>
        <w:pStyle w:val="ListBullet"/>
      </w:pPr>
      <w:r w:rsidRPr="00C73540">
        <w:t xml:space="preserve">Encourage the students to form hypotheses about Josh’s plan.  Ask questions to guide their thinking, for example, </w:t>
      </w:r>
      <w:proofErr w:type="gramStart"/>
      <w:r w:rsidRPr="00C73540">
        <w:rPr>
          <w:i/>
        </w:rPr>
        <w:t>How</w:t>
      </w:r>
      <w:proofErr w:type="gramEnd"/>
      <w:r w:rsidRPr="00C73540">
        <w:rPr>
          <w:i/>
        </w:rPr>
        <w:t xml:space="preserve"> are the illustrations helping you here?</w:t>
      </w:r>
      <w:r w:rsidRPr="00C73540">
        <w:t xml:space="preserve"> </w:t>
      </w:r>
      <w:proofErr w:type="gramStart"/>
      <w:r w:rsidRPr="00C73540">
        <w:t>or</w:t>
      </w:r>
      <w:proofErr w:type="gramEnd"/>
      <w:r w:rsidRPr="00C73540">
        <w:t xml:space="preserve"> </w:t>
      </w:r>
      <w:r w:rsidRPr="00C73540">
        <w:rPr>
          <w:i/>
        </w:rPr>
        <w:t xml:space="preserve">What clue do you notice in this sentence? </w:t>
      </w:r>
      <w:r w:rsidRPr="00C73540">
        <w:t>(for example, the use of the plural noun in “his pets would be posted” on page 5)</w:t>
      </w:r>
    </w:p>
    <w:p w:rsidR="003E1C5C" w:rsidRPr="00C73540" w:rsidRDefault="003E1C5C" w:rsidP="003E1C5C">
      <w:pPr>
        <w:pStyle w:val="ListBullet"/>
      </w:pPr>
      <w:r w:rsidRPr="00C73540">
        <w:t xml:space="preserve">Regularly prompt the students to reread – to notice connections between parts of the text and to check their hypotheses.  </w:t>
      </w:r>
      <w:r w:rsidRPr="00C73540">
        <w:rPr>
          <w:i/>
        </w:rPr>
        <w:t xml:space="preserve">Why does Josh make his parents close their eyes?  How was he expecting them to feel on the previous page? </w:t>
      </w:r>
    </w:p>
    <w:p w:rsidR="003E1C5C" w:rsidRPr="00C73540" w:rsidRDefault="003E1C5C" w:rsidP="003E1C5C">
      <w:pPr>
        <w:pStyle w:val="ListBullet"/>
        <w:rPr>
          <w:i/>
        </w:rPr>
      </w:pPr>
      <w:r w:rsidRPr="00C73540">
        <w:t xml:space="preserve">Have the students test their hypotheses after page 7.  </w:t>
      </w:r>
      <w:r w:rsidRPr="00C73540">
        <w:rPr>
          <w:i/>
        </w:rPr>
        <w:t>Were you right?</w:t>
      </w:r>
    </w:p>
    <w:p w:rsidR="003E1C5C" w:rsidRPr="00C73540" w:rsidRDefault="003E1C5C" w:rsidP="003E1C5C">
      <w:pPr>
        <w:pStyle w:val="ListBullet"/>
        <w:rPr>
          <w:i/>
        </w:rPr>
      </w:pPr>
      <w:r w:rsidRPr="00C73540">
        <w:t xml:space="preserve">Revisit the learning goal and support the students to summarise how they met it, for example, how they formed and tested a hypothesis or made an inference.  </w:t>
      </w:r>
      <w:r w:rsidRPr="00C73540">
        <w:rPr>
          <w:i/>
        </w:rPr>
        <w:t xml:space="preserve">What clues did you put together? </w:t>
      </w:r>
    </w:p>
    <w:p w:rsidR="003E1C5C" w:rsidRPr="00C73540" w:rsidRDefault="003E1C5C" w:rsidP="003E1C5C">
      <w:pPr>
        <w:pStyle w:val="Heading4-keybehaviours"/>
        <w:rPr>
          <w:rFonts w:ascii="Palatino" w:hAnsi="Palatino"/>
          <w:lang w:val="en-AU"/>
        </w:rPr>
      </w:pPr>
      <w:r w:rsidRPr="00C73540">
        <w:rPr>
          <w:rFonts w:ascii="Palatino" w:hAnsi="Palatino"/>
          <w:lang w:val="en-AU"/>
        </w:rPr>
        <w:t xml:space="preserve">The students use word-solving strategies (for example, using grapho-phonic information, knowledge of word structure, and context) to decode and/or work out the meanings of unfamiliar words and phrases. </w:t>
      </w:r>
    </w:p>
    <w:p w:rsidR="003E1C5C" w:rsidRPr="00C73540" w:rsidRDefault="003E1C5C" w:rsidP="003E1C5C">
      <w:pPr>
        <w:pStyle w:val="ListBullet"/>
      </w:pPr>
      <w:r w:rsidRPr="00C73540">
        <w:t xml:space="preserve">Prompt the students to break multisyllabic words into chunks or syllables, for example, “al-ler-gic”, “hope-ful-ly”, “en-danger-ed”, </w:t>
      </w:r>
      <w:proofErr w:type="gramStart"/>
      <w:r w:rsidRPr="00C73540">
        <w:t>“</w:t>
      </w:r>
      <w:proofErr w:type="gramEnd"/>
      <w:r w:rsidRPr="00C73540">
        <w:t xml:space="preserve">tar-ant-u-las”.  Model this on a whiteboard.  Support English language learners by identifying which syllable is stressed in these words. </w:t>
      </w:r>
    </w:p>
    <w:p w:rsidR="003E1C5C" w:rsidRPr="00C73540" w:rsidRDefault="003E1C5C" w:rsidP="003E1C5C">
      <w:pPr>
        <w:pStyle w:val="ListBullet"/>
        <w:rPr>
          <w:i/>
        </w:rPr>
      </w:pPr>
      <w:r w:rsidRPr="00C73540">
        <w:t xml:space="preserve">Model your thinking: </w:t>
      </w:r>
      <w:r w:rsidRPr="00C73540">
        <w:rPr>
          <w:i/>
        </w:rPr>
        <w:t>When I first read “in heaps of time” (page 5), I thought the pets would take a long time to arrive.  But then I read “</w:t>
      </w:r>
      <w:r w:rsidRPr="00C73540">
        <w:rPr>
          <w:rStyle w:val="Italics"/>
          <w:i w:val="0"/>
        </w:rPr>
        <w:t>for</w:t>
      </w:r>
      <w:r w:rsidRPr="00C73540">
        <w:rPr>
          <w:i/>
        </w:rPr>
        <w:t xml:space="preserve"> Pet Day”, and that made me think again.  I know that “in time for” means “on time”, so “in heaps of time for” probably means with lots of time to spare – in other words, “in plenty of time”.  </w:t>
      </w:r>
    </w:p>
    <w:p w:rsidR="003E1C5C" w:rsidRPr="00C73540" w:rsidRDefault="003E1C5C" w:rsidP="003E1C5C">
      <w:pPr>
        <w:pStyle w:val="ListBullet"/>
        <w:rPr>
          <w:i/>
        </w:rPr>
      </w:pPr>
      <w:r w:rsidRPr="00C73540">
        <w:t xml:space="preserve">Prompt the students to think about the context and look for words or phrases close by to help them with the meanings of unfamiliar words.  For example, the context of the first paragraph </w:t>
      </w:r>
      <w:r w:rsidRPr="00C73540">
        <w:lastRenderedPageBreak/>
        <w:t xml:space="preserve">(that Josh can’t have a pet) and the nearby words “allergic to fur” give clues to the meaning of “allergic” (page 2); the illustration indicates the meaning of “tarantula” (page 4); the accompanying word “fruit” helps with the meaning of “citrus” (page 6).   </w:t>
      </w:r>
    </w:p>
    <w:p w:rsidR="003E1C5C" w:rsidRPr="00C73540" w:rsidRDefault="003E1C5C" w:rsidP="003E1C5C">
      <w:pPr>
        <w:pStyle w:val="ListBullet"/>
        <w:rPr>
          <w:i/>
        </w:rPr>
      </w:pPr>
      <w:r w:rsidRPr="00C73540">
        <w:t>Have a dictionary available to confirm or clarify word meanings.</w:t>
      </w:r>
    </w:p>
    <w:p w:rsidR="003E1C5C" w:rsidRPr="00C73540" w:rsidRDefault="003E1C5C" w:rsidP="003E1C5C">
      <w:pPr>
        <w:pStyle w:val="Heading4-keybehaviours"/>
        <w:rPr>
          <w:rFonts w:ascii="Palatino" w:hAnsi="Palatino"/>
          <w:lang w:val="en-AU"/>
        </w:rPr>
      </w:pPr>
      <w:r w:rsidRPr="00C73540">
        <w:rPr>
          <w:rFonts w:ascii="Palatino" w:hAnsi="Palatino"/>
          <w:lang w:val="en-AU"/>
        </w:rPr>
        <w:t>The students evaluate whether Josh should have won the prize and whether worms qualify as pets.</w:t>
      </w:r>
    </w:p>
    <w:p w:rsidR="003E1C5C" w:rsidRPr="00C73540" w:rsidRDefault="003E1C5C" w:rsidP="003E1C5C">
      <w:pPr>
        <w:pStyle w:val="ListBullet"/>
        <w:rPr>
          <w:i/>
        </w:rPr>
      </w:pPr>
      <w:r w:rsidRPr="00C73540">
        <w:t xml:space="preserve">If necessary, prompt the students to take the illustration on page 7 into account in their evaluation.  </w:t>
      </w:r>
      <w:r w:rsidRPr="00C73540">
        <w:rPr>
          <w:i/>
        </w:rPr>
        <w:t>How do you think the other children in the story feel?  Does this affect your opinion on whether Josh should have won?</w:t>
      </w:r>
      <w:r w:rsidRPr="00C73540">
        <w:t xml:space="preserve">  Regardless of whether the students agree or disagree that worms qualify as pets, prompt them to think more deeply: </w:t>
      </w:r>
      <w:r w:rsidRPr="00C73540">
        <w:rPr>
          <w:i/>
        </w:rPr>
        <w:t>What makes an animal a pet?</w:t>
      </w:r>
    </w:p>
    <w:p w:rsidR="003E1C5C" w:rsidRPr="00C73540" w:rsidRDefault="003E1C5C" w:rsidP="003E1C5C">
      <w:pPr>
        <w:pStyle w:val="ListBullet"/>
        <w:rPr>
          <w:i/>
        </w:rPr>
      </w:pPr>
      <w:r w:rsidRPr="00C73540">
        <w:t xml:space="preserve">Discuss what or who the “Most Useful Pets” prize is really for – the worms or Josh’s ingenuity?  </w:t>
      </w:r>
      <w:r w:rsidRPr="00C73540">
        <w:rPr>
          <w:i/>
        </w:rPr>
        <w:t>How would you describe Josh?  Why?</w:t>
      </w:r>
    </w:p>
    <w:p w:rsidR="003E1C5C" w:rsidRPr="00C73540" w:rsidRDefault="003E1C5C" w:rsidP="003E1C5C">
      <w:pPr>
        <w:pStyle w:val="Heading2"/>
        <w:rPr>
          <w:rFonts w:ascii="Palatino" w:hAnsi="Palatino"/>
          <w:lang w:val="en-AU"/>
        </w:rPr>
      </w:pPr>
      <w:r w:rsidRPr="00C73540">
        <w:rPr>
          <w:rFonts w:ascii="Palatino" w:hAnsi="Palatino"/>
          <w:lang w:val="en-AU"/>
        </w:rPr>
        <w:t xml:space="preserve">After reading </w:t>
      </w:r>
    </w:p>
    <w:p w:rsidR="003E1C5C" w:rsidRPr="00C73540" w:rsidRDefault="003E1C5C" w:rsidP="003E1C5C">
      <w:pPr>
        <w:pStyle w:val="ListBullet"/>
      </w:pPr>
      <w:r w:rsidRPr="00C73540">
        <w:t xml:space="preserve">Students can reread the story as they listen to the audio version on the </w:t>
      </w:r>
      <w:r w:rsidRPr="00C73540">
        <w:rPr>
          <w:rStyle w:val="Italics"/>
        </w:rPr>
        <w:t>Junior Journal</w:t>
      </w:r>
      <w:r w:rsidRPr="00C73540">
        <w:t xml:space="preserve"> </w:t>
      </w:r>
      <w:r w:rsidRPr="00C73540">
        <w:rPr>
          <w:i/>
        </w:rPr>
        <w:t>40 and 41</w:t>
      </w:r>
      <w:r w:rsidRPr="00C73540">
        <w:t xml:space="preserve"> CD.  </w:t>
      </w:r>
    </w:p>
    <w:p w:rsidR="003E1C5C" w:rsidRPr="00C73540" w:rsidRDefault="003E1C5C" w:rsidP="003E1C5C">
      <w:pPr>
        <w:pStyle w:val="ListBullet"/>
      </w:pPr>
      <w:r w:rsidRPr="00C73540">
        <w:t xml:space="preserve">The students could practise making inferences.  In pairs, they could look for clues about how Josh’s feelings changed from the beginning of page 2 to the end of page 3.  </w:t>
      </w:r>
      <w:r w:rsidRPr="00C73540">
        <w:rPr>
          <w:i/>
        </w:rPr>
        <w:t xml:space="preserve">Why did he keep his pets a surprise from his parents? </w:t>
      </w:r>
      <w:r w:rsidRPr="00C73540">
        <w:t xml:space="preserve"> Encourage the students to make connections to their own experiences as they infer. </w:t>
      </w:r>
    </w:p>
    <w:p w:rsidR="003E1C5C" w:rsidRPr="00C73540" w:rsidRDefault="003E1C5C" w:rsidP="003E1C5C">
      <w:pPr>
        <w:pStyle w:val="ListBullet"/>
      </w:pPr>
      <w:r w:rsidRPr="00C73540">
        <w:t xml:space="preserve">The students could summarise and evaluate the steps Josh took to solve his problem.  </w:t>
      </w:r>
    </w:p>
    <w:p w:rsidR="003E1C5C" w:rsidRPr="00C73540" w:rsidRDefault="003E1C5C" w:rsidP="003E1C5C">
      <w:pPr>
        <w:pStyle w:val="ListBullet"/>
      </w:pPr>
      <w:r w:rsidRPr="00C73540">
        <w:t xml:space="preserve">Have the students share with a partner any words they found difficult and the strategies they used to work them out.  Listen to the discussions.  Do you need to follow up on any decoding strategies, particular words, or features of words? </w:t>
      </w:r>
    </w:p>
    <w:p w:rsidR="003E1C5C" w:rsidRPr="00C73540" w:rsidRDefault="003E1C5C" w:rsidP="003E1C5C">
      <w:pPr>
        <w:pStyle w:val="ListBullet"/>
      </w:pPr>
      <w:r w:rsidRPr="00C73540">
        <w:t>Focus on some of the aspects of word structure</w:t>
      </w:r>
      <w:r w:rsidRPr="00C73540" w:rsidDel="00305233">
        <w:t xml:space="preserve"> </w:t>
      </w:r>
      <w:r w:rsidRPr="00C73540">
        <w:t xml:space="preserve">(for example, the suffixes in “hopefully”, “carefully”, and “Useful”).  Have the students </w:t>
      </w:r>
      <w:r w:rsidRPr="00C73540">
        <w:rPr>
          <w:rFonts w:cs="Verdana"/>
          <w:lang w:val="en-US"/>
        </w:rPr>
        <w:t xml:space="preserve">identify the root words, </w:t>
      </w:r>
      <w:proofErr w:type="gramStart"/>
      <w:r w:rsidRPr="00C73540">
        <w:rPr>
          <w:rFonts w:cs="Verdana"/>
          <w:lang w:val="en-US"/>
        </w:rPr>
        <w:t>then</w:t>
      </w:r>
      <w:proofErr w:type="gramEnd"/>
      <w:r w:rsidRPr="00C73540">
        <w:rPr>
          <w:rFonts w:cs="Verdana"/>
          <w:lang w:val="en-US"/>
        </w:rPr>
        <w:t xml:space="preserve"> add the suffix “less”.  Discuss the difference in meaning.  Alternatively, the students could generate more examples of words that have the suffix “ful”.</w:t>
      </w:r>
    </w:p>
    <w:p w:rsidR="003E1C5C" w:rsidRPr="00C73540" w:rsidRDefault="003E1C5C" w:rsidP="003E1C5C">
      <w:pPr>
        <w:pStyle w:val="ListBullet"/>
      </w:pPr>
      <w:r w:rsidRPr="00C73540">
        <w:t>The students could practise thinking beyond the text (thinking critically).  Have them create a chart of the pros and cons of all the animals proposed as pets in the text.  They will need to use explicit and implicit information, make connections with prior knowledge, and seek information from other sources.</w:t>
      </w:r>
    </w:p>
    <w:p w:rsidR="00EE4050" w:rsidRPr="003E1C5C" w:rsidRDefault="00EE4050" w:rsidP="003E1C5C"/>
    <w:sectPr w:rsidR="00EE4050" w:rsidRPr="003E1C5C"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3E1C5C">
      <w:rPr>
        <w:noProof/>
        <w:sz w:val="16"/>
      </w:rPr>
      <w:t>2</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 w:val="000276A1"/>
    <w:rsid w:val="0004724D"/>
    <w:rsid w:val="00060A44"/>
    <w:rsid w:val="00071DFE"/>
    <w:rsid w:val="000770F6"/>
    <w:rsid w:val="00091CF4"/>
    <w:rsid w:val="000A5496"/>
    <w:rsid w:val="000C2324"/>
    <w:rsid w:val="000C2E2D"/>
    <w:rsid w:val="000D00D3"/>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71448F"/>
    <w:rsid w:val="0072690D"/>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940B7"/>
    <w:rsid w:val="008A41D8"/>
    <w:rsid w:val="008A4663"/>
    <w:rsid w:val="008B31E6"/>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1556</Words>
  <Characters>8874</Characters>
  <Application>Microsoft Office Word</Application>
  <DocSecurity>0</DocSecurity>
  <Lines>73</Lines>
  <Paragraphs>20</Paragraphs>
  <ScaleCrop>false</ScaleCrop>
  <Company/>
  <LinksUpToDate>false</LinksUpToDate>
  <CharactersWithSpaces>10410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1</cp:revision>
  <cp:lastPrinted>2009-07-22T21:42:00Z</cp:lastPrinted>
  <dcterms:created xsi:type="dcterms:W3CDTF">2010-08-09T02:40:00Z</dcterms:created>
  <dcterms:modified xsi:type="dcterms:W3CDTF">2010-08-09T02:41:00Z</dcterms:modified>
</cp:coreProperties>
</file>